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7992" w14:textId="267E95C4" w:rsidR="009D6353" w:rsidRDefault="009D6353" w:rsidP="009D6353">
      <w:pPr>
        <w:rPr>
          <w:b/>
          <w:bCs/>
          <w:color w:val="C00000"/>
        </w:rPr>
      </w:pPr>
      <w:r w:rsidRPr="00FE2E0B">
        <w:rPr>
          <w:b/>
          <w:bCs/>
          <w:color w:val="C00000"/>
        </w:rPr>
        <w:t>The purpose of this form is to determine whether an Exception from Informed Consent (EFIC) wavier can be granted for planned emergency research</w:t>
      </w:r>
      <w:r w:rsidR="004B3693">
        <w:rPr>
          <w:b/>
          <w:bCs/>
          <w:color w:val="C00000"/>
        </w:rPr>
        <w:t xml:space="preserve"> </w:t>
      </w:r>
      <w:hyperlink r:id="rId8" w:history="1">
        <w:r w:rsidR="004B3693" w:rsidRPr="004B3693">
          <w:rPr>
            <w:rStyle w:val="Hyperlink"/>
            <w:b/>
            <w:bCs/>
          </w:rPr>
          <w:t>(21 CFR 50.24)</w:t>
        </w:r>
      </w:hyperlink>
      <w:r w:rsidRPr="00FE2E0B">
        <w:rPr>
          <w:b/>
          <w:bCs/>
          <w:color w:val="C00000"/>
        </w:rPr>
        <w:t xml:space="preserve">. </w:t>
      </w:r>
    </w:p>
    <w:p w14:paraId="3AE57FFE" w14:textId="5ABC6133" w:rsidR="009D6353" w:rsidRPr="00FE2E0B" w:rsidRDefault="009D6353" w:rsidP="00FE2E0B">
      <w:pPr>
        <w:pStyle w:val="ListParagraph"/>
        <w:numPr>
          <w:ilvl w:val="0"/>
          <w:numId w:val="5"/>
        </w:numPr>
        <w:rPr>
          <w:b/>
          <w:bCs/>
          <w:color w:val="C00000"/>
        </w:rPr>
      </w:pPr>
      <w:r w:rsidRPr="00FE2E0B">
        <w:rPr>
          <w:b/>
          <w:bCs/>
          <w:color w:val="C00000"/>
        </w:rPr>
        <w:t xml:space="preserve">Planned </w:t>
      </w:r>
      <w:r w:rsidR="0000035A">
        <w:rPr>
          <w:b/>
          <w:bCs/>
          <w:color w:val="C00000"/>
        </w:rPr>
        <w:t>E</w:t>
      </w:r>
      <w:r w:rsidRPr="00FE2E0B">
        <w:rPr>
          <w:b/>
          <w:bCs/>
          <w:color w:val="C00000"/>
        </w:rPr>
        <w:t xml:space="preserve">mergency </w:t>
      </w:r>
      <w:r w:rsidR="0000035A">
        <w:rPr>
          <w:b/>
          <w:bCs/>
          <w:color w:val="C00000"/>
        </w:rPr>
        <w:t>R</w:t>
      </w:r>
      <w:r w:rsidRPr="00FE2E0B">
        <w:rPr>
          <w:b/>
          <w:bCs/>
          <w:color w:val="C00000"/>
        </w:rPr>
        <w:t>esearch</w:t>
      </w:r>
      <w:r>
        <w:rPr>
          <w:b/>
          <w:bCs/>
          <w:color w:val="C00000"/>
        </w:rPr>
        <w:t>:</w:t>
      </w:r>
      <w:r w:rsidRPr="00FE2E0B">
        <w:rPr>
          <w:b/>
          <w:bCs/>
          <w:color w:val="C00000"/>
        </w:rPr>
        <w:t xml:space="preserve"> </w:t>
      </w:r>
      <w:r w:rsidR="0000035A" w:rsidRPr="00FE2E0B">
        <w:rPr>
          <w:color w:val="C00000"/>
        </w:rPr>
        <w:t>A s</w:t>
      </w:r>
      <w:r w:rsidRPr="00FE2E0B">
        <w:rPr>
          <w:color w:val="C00000"/>
        </w:rPr>
        <w:t xml:space="preserve">ystematic investigation of a condition experienced by individuals in a setting where the emergency circumstances require prompt action and generally provide insufficient time and opportunity to locate and obtain consent from each subject's legally authorized representative (LAR). Planned emergency research involves the prospective identification and enrollment of participants into a study.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5"/>
        <w:gridCol w:w="7105"/>
      </w:tblGrid>
      <w:tr w:rsidR="005509FD" w:rsidRPr="00067B2F" w14:paraId="057A62C3" w14:textId="77777777" w:rsidTr="00FE2E0B">
        <w:tc>
          <w:tcPr>
            <w:tcW w:w="9350" w:type="dxa"/>
            <w:gridSpan w:val="2"/>
            <w:shd w:val="clear" w:color="auto" w:fill="BFBFBF" w:themeFill="background1" w:themeFillShade="BF"/>
          </w:tcPr>
          <w:p w14:paraId="4A10E6FD" w14:textId="77777777" w:rsidR="005509FD" w:rsidRPr="003C1349" w:rsidRDefault="2124DA93" w:rsidP="2124DA93">
            <w:pPr>
              <w:spacing w:after="0" w:line="240" w:lineRule="auto"/>
              <w:jc w:val="center"/>
              <w:rPr>
                <w:b/>
                <w:bCs/>
                <w:sz w:val="28"/>
                <w:szCs w:val="28"/>
              </w:rPr>
            </w:pPr>
            <w:r w:rsidRPr="00FE2E0B">
              <w:rPr>
                <w:b/>
                <w:bCs/>
                <w:sz w:val="28"/>
                <w:szCs w:val="28"/>
              </w:rPr>
              <w:t>Basic Information</w:t>
            </w:r>
          </w:p>
        </w:tc>
      </w:tr>
      <w:tr w:rsidR="005509FD" w:rsidRPr="00067B2F" w14:paraId="219DD0F3" w14:textId="77777777" w:rsidTr="00021AC8">
        <w:trPr>
          <w:trHeight w:val="350"/>
        </w:trPr>
        <w:tc>
          <w:tcPr>
            <w:tcW w:w="2245" w:type="dxa"/>
            <w:shd w:val="clear" w:color="auto" w:fill="auto"/>
            <w:vAlign w:val="center"/>
          </w:tcPr>
          <w:p w14:paraId="48B44549" w14:textId="547FF582" w:rsidR="005509FD" w:rsidRPr="00067B2F" w:rsidRDefault="0015138F" w:rsidP="00021AC8">
            <w:pPr>
              <w:spacing w:after="0" w:line="240" w:lineRule="auto"/>
              <w:rPr>
                <w:b/>
              </w:rPr>
            </w:pPr>
            <w:r>
              <w:rPr>
                <w:b/>
              </w:rPr>
              <w:t>Title of Study:</w:t>
            </w:r>
          </w:p>
        </w:tc>
        <w:tc>
          <w:tcPr>
            <w:tcW w:w="7105" w:type="dxa"/>
            <w:shd w:val="clear" w:color="auto" w:fill="auto"/>
            <w:vAlign w:val="center"/>
          </w:tcPr>
          <w:p w14:paraId="46D2D763" w14:textId="77777777" w:rsidR="005509FD" w:rsidRPr="00067B2F" w:rsidRDefault="00D854EF" w:rsidP="00067B2F">
            <w:pPr>
              <w:spacing w:after="0" w:line="240" w:lineRule="auto"/>
              <w:rPr>
                <w:b/>
              </w:rPr>
            </w:pPr>
            <w:r w:rsidRPr="00067B2F">
              <w:fldChar w:fldCharType="begin">
                <w:ffData>
                  <w:name w:val="Text6"/>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tc>
      </w:tr>
      <w:tr w:rsidR="0015138F" w:rsidRPr="00067B2F" w14:paraId="085D5B47" w14:textId="77777777" w:rsidTr="00021AC8">
        <w:trPr>
          <w:trHeight w:val="350"/>
        </w:trPr>
        <w:tc>
          <w:tcPr>
            <w:tcW w:w="2245" w:type="dxa"/>
            <w:shd w:val="clear" w:color="auto" w:fill="auto"/>
            <w:vAlign w:val="center"/>
          </w:tcPr>
          <w:p w14:paraId="25AE11F2" w14:textId="44A32056" w:rsidR="0015138F" w:rsidRDefault="0015138F" w:rsidP="00021AC8">
            <w:pPr>
              <w:spacing w:after="0" w:line="240" w:lineRule="auto"/>
              <w:rPr>
                <w:b/>
              </w:rPr>
            </w:pPr>
            <w:r>
              <w:rPr>
                <w:b/>
              </w:rPr>
              <w:t>Short</w:t>
            </w:r>
            <w:r w:rsidRPr="00067B2F">
              <w:rPr>
                <w:b/>
              </w:rPr>
              <w:t xml:space="preserve"> Title:</w:t>
            </w:r>
          </w:p>
        </w:tc>
        <w:tc>
          <w:tcPr>
            <w:tcW w:w="7105" w:type="dxa"/>
            <w:shd w:val="clear" w:color="auto" w:fill="auto"/>
            <w:vAlign w:val="center"/>
          </w:tcPr>
          <w:p w14:paraId="21F3284A" w14:textId="7A11F251" w:rsidR="0015138F" w:rsidRPr="00067B2F" w:rsidRDefault="0015138F" w:rsidP="0015138F">
            <w:pPr>
              <w:spacing w:after="0" w:line="240" w:lineRule="auto"/>
            </w:pPr>
            <w:r w:rsidRPr="00067B2F">
              <w:fldChar w:fldCharType="begin">
                <w:ffData>
                  <w:name w:val="Text6"/>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tc>
      </w:tr>
      <w:tr w:rsidR="0015138F" w:rsidRPr="00067B2F" w14:paraId="0D9C13EC" w14:textId="77777777" w:rsidTr="00021AC8">
        <w:trPr>
          <w:trHeight w:val="350"/>
        </w:trPr>
        <w:tc>
          <w:tcPr>
            <w:tcW w:w="2245" w:type="dxa"/>
            <w:shd w:val="clear" w:color="auto" w:fill="auto"/>
            <w:vAlign w:val="center"/>
          </w:tcPr>
          <w:p w14:paraId="0678E99E" w14:textId="53468E8F" w:rsidR="0015138F" w:rsidRDefault="0015138F" w:rsidP="00021AC8">
            <w:pPr>
              <w:spacing w:after="0" w:line="240" w:lineRule="auto"/>
              <w:rPr>
                <w:b/>
              </w:rPr>
            </w:pPr>
            <w:r>
              <w:rPr>
                <w:b/>
              </w:rPr>
              <w:t>Principal Investigator Name:</w:t>
            </w:r>
          </w:p>
        </w:tc>
        <w:tc>
          <w:tcPr>
            <w:tcW w:w="7105" w:type="dxa"/>
            <w:shd w:val="clear" w:color="auto" w:fill="auto"/>
            <w:vAlign w:val="center"/>
          </w:tcPr>
          <w:p w14:paraId="67A705F2" w14:textId="1D8A16D9" w:rsidR="0015138F" w:rsidRPr="00067B2F" w:rsidRDefault="0015138F" w:rsidP="0015138F">
            <w:pPr>
              <w:spacing w:after="0" w:line="240" w:lineRule="auto"/>
            </w:pPr>
            <w:r w:rsidRPr="00067B2F">
              <w:fldChar w:fldCharType="begin">
                <w:ffData>
                  <w:name w:val="Text6"/>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tc>
      </w:tr>
      <w:tr w:rsidR="005509FD" w:rsidRPr="00067B2F" w14:paraId="1AAEC308" w14:textId="77777777" w:rsidTr="00FE2E0B">
        <w:tc>
          <w:tcPr>
            <w:tcW w:w="9350" w:type="dxa"/>
            <w:gridSpan w:val="2"/>
            <w:shd w:val="clear" w:color="auto" w:fill="BFBFBF"/>
          </w:tcPr>
          <w:p w14:paraId="34256C0B" w14:textId="77777777" w:rsidR="005509FD" w:rsidRPr="00067B2F" w:rsidRDefault="005509FD" w:rsidP="00D62B73">
            <w:pPr>
              <w:spacing w:after="0" w:line="240" w:lineRule="auto"/>
              <w:rPr>
                <w:b/>
                <w:sz w:val="28"/>
                <w:szCs w:val="28"/>
              </w:rPr>
            </w:pPr>
            <w:r w:rsidRPr="00067B2F">
              <w:rPr>
                <w:b/>
                <w:sz w:val="28"/>
                <w:szCs w:val="28"/>
              </w:rPr>
              <w:t xml:space="preserve">Section 1: </w:t>
            </w:r>
            <w:r w:rsidR="00C06888">
              <w:rPr>
                <w:b/>
                <w:sz w:val="28"/>
                <w:szCs w:val="28"/>
              </w:rPr>
              <w:t>Status of Subjects</w:t>
            </w:r>
            <w:r w:rsidR="00D62B73">
              <w:rPr>
                <w:b/>
                <w:sz w:val="28"/>
                <w:szCs w:val="28"/>
              </w:rPr>
              <w:t xml:space="preserve"> (21 CFR 50.24</w:t>
            </w:r>
            <w:r w:rsidR="00E21B8A">
              <w:rPr>
                <w:b/>
                <w:sz w:val="28"/>
                <w:szCs w:val="28"/>
              </w:rPr>
              <w:t xml:space="preserve"> (a)</w:t>
            </w:r>
            <w:r w:rsidR="00D62B73">
              <w:rPr>
                <w:b/>
                <w:sz w:val="28"/>
                <w:szCs w:val="28"/>
              </w:rPr>
              <w:t>(1))</w:t>
            </w:r>
          </w:p>
        </w:tc>
      </w:tr>
      <w:tr w:rsidR="00C06888" w:rsidRPr="00067B2F" w14:paraId="74562A3E" w14:textId="77777777" w:rsidTr="00FE2E0B">
        <w:tc>
          <w:tcPr>
            <w:tcW w:w="9350" w:type="dxa"/>
            <w:gridSpan w:val="2"/>
            <w:shd w:val="clear" w:color="auto" w:fill="auto"/>
          </w:tcPr>
          <w:p w14:paraId="3D7CC600" w14:textId="77777777" w:rsidR="00C06888" w:rsidRPr="00067B2F" w:rsidRDefault="00C06888" w:rsidP="003448D7">
            <w:pPr>
              <w:pStyle w:val="Default"/>
              <w:rPr>
                <w:rFonts w:ascii="Calibri" w:hAnsi="Calibri"/>
                <w:sz w:val="22"/>
                <w:szCs w:val="22"/>
              </w:rPr>
            </w:pPr>
            <w:r>
              <w:rPr>
                <w:rFonts w:ascii="Calibri" w:hAnsi="Calibri"/>
                <w:sz w:val="22"/>
                <w:szCs w:val="22"/>
              </w:rPr>
              <w:t>Explain</w:t>
            </w:r>
            <w:r w:rsidRPr="00067B2F">
              <w:rPr>
                <w:rFonts w:ascii="Calibri" w:hAnsi="Calibri"/>
                <w:sz w:val="22"/>
                <w:szCs w:val="22"/>
              </w:rPr>
              <w:t xml:space="preserve"> </w:t>
            </w:r>
            <w:r>
              <w:rPr>
                <w:rFonts w:ascii="Calibri" w:hAnsi="Calibri"/>
                <w:sz w:val="22"/>
                <w:szCs w:val="22"/>
              </w:rPr>
              <w:t>how</w:t>
            </w:r>
            <w:r w:rsidRPr="00F92443">
              <w:rPr>
                <w:rFonts w:ascii="Calibri" w:hAnsi="Calibri"/>
                <w:sz w:val="22"/>
                <w:szCs w:val="22"/>
              </w:rPr>
              <w:t xml:space="preserve"> human subjects are in a life-threatening situation</w:t>
            </w:r>
            <w:r>
              <w:rPr>
                <w:rFonts w:ascii="Calibri" w:hAnsi="Calibri"/>
                <w:sz w:val="22"/>
                <w:szCs w:val="22"/>
              </w:rPr>
              <w:t>:</w:t>
            </w:r>
            <w:r w:rsidRPr="00067B2F">
              <w:rPr>
                <w:rFonts w:ascii="Calibri" w:hAnsi="Calibri"/>
                <w:sz w:val="22"/>
                <w:szCs w:val="22"/>
              </w:rPr>
              <w:t xml:space="preserve"> </w:t>
            </w:r>
          </w:p>
          <w:p w14:paraId="3F42BD94" w14:textId="77777777" w:rsidR="00C06888" w:rsidRDefault="00C06888" w:rsidP="003448D7">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76C4BB66" w14:textId="559B3B67" w:rsidR="0015138F" w:rsidRPr="00067B2F" w:rsidRDefault="0015138F" w:rsidP="003448D7">
            <w:pPr>
              <w:spacing w:after="0" w:line="240" w:lineRule="auto"/>
            </w:pPr>
          </w:p>
        </w:tc>
      </w:tr>
      <w:tr w:rsidR="00C06888" w:rsidRPr="00067B2F" w14:paraId="057A2ED9" w14:textId="77777777" w:rsidTr="00FE2E0B">
        <w:tc>
          <w:tcPr>
            <w:tcW w:w="9350" w:type="dxa"/>
            <w:gridSpan w:val="2"/>
            <w:shd w:val="clear" w:color="auto" w:fill="auto"/>
          </w:tcPr>
          <w:p w14:paraId="289F85D6" w14:textId="77777777" w:rsidR="00B516D6" w:rsidRDefault="00B516D6" w:rsidP="00B516D6">
            <w:pPr>
              <w:pStyle w:val="Default"/>
              <w:rPr>
                <w:rFonts w:ascii="Calibri" w:hAnsi="Calibri"/>
                <w:sz w:val="22"/>
                <w:szCs w:val="22"/>
              </w:rPr>
            </w:pPr>
            <w:r w:rsidRPr="00B516D6">
              <w:rPr>
                <w:rFonts w:ascii="Calibri" w:hAnsi="Calibri"/>
                <w:sz w:val="22"/>
                <w:szCs w:val="22"/>
              </w:rPr>
              <w:t>Explain how available treatments are unproven or unsatisfactory, and the collection of valid scientific evidence,</w:t>
            </w:r>
            <w:r>
              <w:rPr>
                <w:rFonts w:ascii="Calibri" w:hAnsi="Calibri"/>
                <w:sz w:val="22"/>
                <w:szCs w:val="22"/>
              </w:rPr>
              <w:t xml:space="preserve"> </w:t>
            </w:r>
            <w:r w:rsidRPr="00B516D6">
              <w:rPr>
                <w:rFonts w:ascii="Calibri" w:hAnsi="Calibri"/>
                <w:sz w:val="22"/>
                <w:szCs w:val="22"/>
              </w:rPr>
              <w:t>which may include evidence obtained through randomized investigations, is necessary to determine the safety and</w:t>
            </w:r>
            <w:r>
              <w:rPr>
                <w:rFonts w:ascii="Calibri" w:hAnsi="Calibri"/>
                <w:sz w:val="22"/>
                <w:szCs w:val="22"/>
              </w:rPr>
              <w:t xml:space="preserve"> </w:t>
            </w:r>
            <w:r w:rsidRPr="00B516D6">
              <w:rPr>
                <w:rFonts w:ascii="Calibri" w:hAnsi="Calibri"/>
                <w:sz w:val="22"/>
                <w:szCs w:val="22"/>
              </w:rPr>
              <w:t xml:space="preserve">effectiveness of </w:t>
            </w:r>
            <w:proofErr w:type="gramStart"/>
            <w:r w:rsidRPr="00B516D6">
              <w:rPr>
                <w:rFonts w:ascii="Calibri" w:hAnsi="Calibri"/>
                <w:sz w:val="22"/>
                <w:szCs w:val="22"/>
              </w:rPr>
              <w:t>particular interventions</w:t>
            </w:r>
            <w:proofErr w:type="gramEnd"/>
            <w:r w:rsidRPr="00B516D6">
              <w:rPr>
                <w:rFonts w:ascii="Calibri" w:hAnsi="Calibri"/>
                <w:sz w:val="22"/>
                <w:szCs w:val="22"/>
              </w:rPr>
              <w:t>:</w:t>
            </w:r>
          </w:p>
          <w:p w14:paraId="1C0550EF" w14:textId="77777777" w:rsidR="00C06888" w:rsidRDefault="00C06888" w:rsidP="00B516D6">
            <w:pPr>
              <w:pStyle w:val="Default"/>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0ADE1938" w14:textId="7E6FA476" w:rsidR="0015138F" w:rsidRPr="00067B2F" w:rsidRDefault="0015138F" w:rsidP="00B516D6">
            <w:pPr>
              <w:pStyle w:val="Default"/>
            </w:pPr>
          </w:p>
        </w:tc>
      </w:tr>
      <w:tr w:rsidR="005509FD" w:rsidRPr="00067B2F" w14:paraId="06B6A12E" w14:textId="77777777" w:rsidTr="00FE2E0B">
        <w:tc>
          <w:tcPr>
            <w:tcW w:w="9350" w:type="dxa"/>
            <w:gridSpan w:val="2"/>
            <w:shd w:val="clear" w:color="auto" w:fill="BFBFBF"/>
          </w:tcPr>
          <w:p w14:paraId="01F3F2CF" w14:textId="77777777" w:rsidR="005509FD" w:rsidRPr="00067B2F" w:rsidRDefault="005509FD" w:rsidP="00C06888">
            <w:pPr>
              <w:spacing w:after="0" w:line="240" w:lineRule="auto"/>
              <w:rPr>
                <w:color w:val="FF0000"/>
                <w:sz w:val="28"/>
                <w:szCs w:val="28"/>
              </w:rPr>
            </w:pPr>
            <w:r w:rsidRPr="00067B2F">
              <w:rPr>
                <w:b/>
                <w:sz w:val="28"/>
                <w:szCs w:val="28"/>
              </w:rPr>
              <w:t xml:space="preserve">Section 2: </w:t>
            </w:r>
            <w:r w:rsidR="00C06888">
              <w:rPr>
                <w:b/>
                <w:sz w:val="28"/>
                <w:szCs w:val="28"/>
              </w:rPr>
              <w:t>Obtaining Consent is Not Feasible</w:t>
            </w:r>
            <w:r w:rsidR="00D62B73">
              <w:rPr>
                <w:b/>
                <w:sz w:val="28"/>
                <w:szCs w:val="28"/>
              </w:rPr>
              <w:t xml:space="preserve"> (21 CFR 50.24</w:t>
            </w:r>
            <w:r w:rsidR="00E21B8A">
              <w:rPr>
                <w:b/>
                <w:sz w:val="28"/>
                <w:szCs w:val="28"/>
              </w:rPr>
              <w:t>(a)</w:t>
            </w:r>
            <w:r w:rsidR="00D62B73">
              <w:rPr>
                <w:b/>
                <w:sz w:val="28"/>
                <w:szCs w:val="28"/>
              </w:rPr>
              <w:t>(2))</w:t>
            </w:r>
          </w:p>
        </w:tc>
      </w:tr>
      <w:tr w:rsidR="005509FD" w:rsidRPr="00067B2F" w14:paraId="18E86940" w14:textId="77777777" w:rsidTr="00FE2E0B">
        <w:tc>
          <w:tcPr>
            <w:tcW w:w="9350" w:type="dxa"/>
            <w:gridSpan w:val="2"/>
            <w:shd w:val="clear" w:color="auto" w:fill="auto"/>
          </w:tcPr>
          <w:p w14:paraId="27521B1C" w14:textId="77777777" w:rsidR="005509FD" w:rsidRPr="00067B2F" w:rsidRDefault="00F92443" w:rsidP="00067B2F">
            <w:pPr>
              <w:spacing w:after="0" w:line="240" w:lineRule="auto"/>
              <w:rPr>
                <w:rFonts w:cs="Calibri"/>
                <w:bCs/>
                <w:iCs/>
              </w:rPr>
            </w:pPr>
            <w:r>
              <w:rPr>
                <w:rFonts w:cs="Calibri"/>
                <w:bCs/>
                <w:iCs/>
              </w:rPr>
              <w:t xml:space="preserve">Explain </w:t>
            </w:r>
            <w:r w:rsidR="00A55B83">
              <w:rPr>
                <w:rFonts w:cs="Calibri"/>
                <w:bCs/>
                <w:iCs/>
              </w:rPr>
              <w:t xml:space="preserve">why </w:t>
            </w:r>
            <w:r>
              <w:rPr>
                <w:rFonts w:cs="Calibri"/>
                <w:bCs/>
                <w:iCs/>
              </w:rPr>
              <w:t xml:space="preserve">the subject will not be able to give their informed consent </w:t>
            </w:r>
            <w:proofErr w:type="gramStart"/>
            <w:r>
              <w:rPr>
                <w:rFonts w:cs="Calibri"/>
                <w:bCs/>
                <w:iCs/>
              </w:rPr>
              <w:t>as a result of</w:t>
            </w:r>
            <w:proofErr w:type="gramEnd"/>
            <w:r>
              <w:rPr>
                <w:rFonts w:cs="Calibri"/>
                <w:bCs/>
                <w:iCs/>
              </w:rPr>
              <w:t xml:space="preserve"> their medical condition</w:t>
            </w:r>
            <w:r w:rsidR="005509FD" w:rsidRPr="00067B2F">
              <w:rPr>
                <w:rFonts w:cs="Calibri"/>
                <w:bCs/>
                <w:iCs/>
              </w:rPr>
              <w:t>:</w:t>
            </w:r>
          </w:p>
          <w:p w14:paraId="4DCB05C7" w14:textId="77777777" w:rsidR="005509FD" w:rsidRDefault="005509FD" w:rsidP="00067B2F">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13E6D0E4" w14:textId="12FEA34A" w:rsidR="0015138F" w:rsidRPr="00067B2F" w:rsidRDefault="0015138F" w:rsidP="00067B2F">
            <w:pPr>
              <w:spacing w:after="0" w:line="240" w:lineRule="auto"/>
            </w:pPr>
          </w:p>
        </w:tc>
      </w:tr>
      <w:tr w:rsidR="005509FD" w:rsidRPr="00067B2F" w14:paraId="5C8F2D6F" w14:textId="77777777" w:rsidTr="00FE2E0B">
        <w:tc>
          <w:tcPr>
            <w:tcW w:w="9350" w:type="dxa"/>
            <w:gridSpan w:val="2"/>
            <w:shd w:val="clear" w:color="auto" w:fill="auto"/>
          </w:tcPr>
          <w:p w14:paraId="271A70BD" w14:textId="77777777" w:rsidR="005509FD" w:rsidRPr="00067B2F" w:rsidRDefault="00F92443" w:rsidP="00067B2F">
            <w:pPr>
              <w:spacing w:after="0" w:line="240" w:lineRule="auto"/>
              <w:rPr>
                <w:rFonts w:cs="Calibri"/>
                <w:bCs/>
                <w:iCs/>
              </w:rPr>
            </w:pPr>
            <w:r>
              <w:rPr>
                <w:rFonts w:cs="Calibri"/>
                <w:bCs/>
                <w:iCs/>
              </w:rPr>
              <w:t xml:space="preserve">Explain why the intervention under investigation </w:t>
            </w:r>
            <w:r w:rsidRPr="00F92443">
              <w:rPr>
                <w:rFonts w:cs="Calibri"/>
                <w:bCs/>
                <w:iCs/>
              </w:rPr>
              <w:t>must be</w:t>
            </w:r>
            <w:r>
              <w:rPr>
                <w:rFonts w:cs="Calibri"/>
                <w:bCs/>
                <w:iCs/>
              </w:rPr>
              <w:t xml:space="preserve"> administered </w:t>
            </w:r>
            <w:r w:rsidRPr="00F92443">
              <w:rPr>
                <w:rFonts w:cs="Calibri"/>
                <w:bCs/>
                <w:iCs/>
              </w:rPr>
              <w:t>before consent</w:t>
            </w:r>
            <w:r w:rsidR="00A55B83">
              <w:rPr>
                <w:rFonts w:cs="Calibri"/>
                <w:bCs/>
                <w:iCs/>
              </w:rPr>
              <w:t xml:space="preserve"> is obtained</w:t>
            </w:r>
            <w:r>
              <w:rPr>
                <w:rFonts w:cs="Calibri"/>
                <w:bCs/>
                <w:iCs/>
              </w:rPr>
              <w:t xml:space="preserve"> from the </w:t>
            </w:r>
            <w:r w:rsidRPr="00F92443">
              <w:rPr>
                <w:rFonts w:cs="Calibri"/>
                <w:bCs/>
                <w:iCs/>
              </w:rPr>
              <w:t xml:space="preserve">subjects’ legally </w:t>
            </w:r>
            <w:r>
              <w:rPr>
                <w:rFonts w:cs="Calibri"/>
                <w:bCs/>
                <w:iCs/>
              </w:rPr>
              <w:t>authorized representatives (LAR)</w:t>
            </w:r>
            <w:r w:rsidR="005509FD" w:rsidRPr="00067B2F">
              <w:rPr>
                <w:rFonts w:cs="Calibri"/>
                <w:bCs/>
                <w:iCs/>
              </w:rPr>
              <w:t>:</w:t>
            </w:r>
          </w:p>
          <w:p w14:paraId="0417F1A9" w14:textId="77777777" w:rsidR="005509FD" w:rsidRDefault="005509FD" w:rsidP="00067B2F">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3C63D27F" w14:textId="00A99078" w:rsidR="0015138F" w:rsidRPr="00067B2F" w:rsidRDefault="0015138F" w:rsidP="00067B2F">
            <w:pPr>
              <w:spacing w:after="0" w:line="240" w:lineRule="auto"/>
            </w:pPr>
          </w:p>
        </w:tc>
      </w:tr>
      <w:tr w:rsidR="00F92443" w:rsidRPr="00067B2F" w14:paraId="2DD5B875" w14:textId="77777777" w:rsidTr="00FE2E0B">
        <w:tc>
          <w:tcPr>
            <w:tcW w:w="9350" w:type="dxa"/>
            <w:gridSpan w:val="2"/>
            <w:shd w:val="clear" w:color="auto" w:fill="auto"/>
          </w:tcPr>
          <w:p w14:paraId="7BCEF501" w14:textId="0C1EAF1D" w:rsidR="00F92443" w:rsidRPr="00067B2F" w:rsidRDefault="00F92443" w:rsidP="00F92443">
            <w:pPr>
              <w:spacing w:after="0" w:line="240" w:lineRule="auto"/>
              <w:rPr>
                <w:rFonts w:cs="Calibri"/>
                <w:bCs/>
                <w:iCs/>
              </w:rPr>
            </w:pPr>
            <w:r>
              <w:rPr>
                <w:rFonts w:cs="Calibri"/>
                <w:bCs/>
                <w:iCs/>
              </w:rPr>
              <w:t>Describe why t</w:t>
            </w:r>
            <w:r w:rsidRPr="00F92443">
              <w:rPr>
                <w:rFonts w:cs="Calibri"/>
                <w:bCs/>
                <w:iCs/>
              </w:rPr>
              <w:t xml:space="preserve">here is no reasonable way to </w:t>
            </w:r>
            <w:r>
              <w:rPr>
                <w:rFonts w:cs="Calibri"/>
                <w:bCs/>
                <w:iCs/>
              </w:rPr>
              <w:t xml:space="preserve">prospectively </w:t>
            </w:r>
            <w:r w:rsidRPr="00F92443">
              <w:rPr>
                <w:rFonts w:cs="Calibri"/>
                <w:bCs/>
                <w:iCs/>
              </w:rPr>
              <w:t xml:space="preserve">identify the individuals likely to become eligible for participation in the clinical </w:t>
            </w:r>
            <w:r w:rsidR="00D41742">
              <w:rPr>
                <w:rFonts w:cs="Calibri"/>
                <w:bCs/>
                <w:iCs/>
              </w:rPr>
              <w:t>investigation</w:t>
            </w:r>
            <w:r w:rsidRPr="00067B2F">
              <w:rPr>
                <w:rFonts w:cs="Calibri"/>
                <w:bCs/>
                <w:iCs/>
              </w:rPr>
              <w:t>:</w:t>
            </w:r>
          </w:p>
          <w:p w14:paraId="512E1D13" w14:textId="77777777" w:rsidR="00F92443" w:rsidRDefault="00F92443" w:rsidP="00F92443">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4D9A26F7" w14:textId="259E9E5D" w:rsidR="0015138F" w:rsidRDefault="0015138F" w:rsidP="00F92443">
            <w:pPr>
              <w:spacing w:after="0" w:line="240" w:lineRule="auto"/>
              <w:rPr>
                <w:rFonts w:cs="Calibri"/>
                <w:bCs/>
                <w:iCs/>
              </w:rPr>
            </w:pPr>
          </w:p>
        </w:tc>
      </w:tr>
      <w:tr w:rsidR="00C06888" w:rsidRPr="00067B2F" w14:paraId="21FF8868" w14:textId="77777777" w:rsidTr="000F17C7">
        <w:tc>
          <w:tcPr>
            <w:tcW w:w="9350" w:type="dxa"/>
            <w:gridSpan w:val="2"/>
            <w:shd w:val="clear" w:color="auto" w:fill="BFBFBF" w:themeFill="background1" w:themeFillShade="BF"/>
          </w:tcPr>
          <w:p w14:paraId="058031B4" w14:textId="77777777" w:rsidR="00C06888" w:rsidRPr="00067B2F" w:rsidRDefault="00C06888" w:rsidP="00D62B73">
            <w:pPr>
              <w:spacing w:after="0" w:line="240" w:lineRule="auto"/>
              <w:rPr>
                <w:color w:val="FF0000"/>
                <w:sz w:val="28"/>
                <w:szCs w:val="28"/>
              </w:rPr>
            </w:pPr>
            <w:r w:rsidRPr="00067B2F">
              <w:rPr>
                <w:b/>
                <w:sz w:val="28"/>
                <w:szCs w:val="28"/>
              </w:rPr>
              <w:t xml:space="preserve">Section </w:t>
            </w:r>
            <w:r>
              <w:rPr>
                <w:b/>
                <w:sz w:val="28"/>
                <w:szCs w:val="28"/>
              </w:rPr>
              <w:t>3</w:t>
            </w:r>
            <w:r w:rsidRPr="00067B2F">
              <w:rPr>
                <w:b/>
                <w:sz w:val="28"/>
                <w:szCs w:val="28"/>
              </w:rPr>
              <w:t xml:space="preserve">: </w:t>
            </w:r>
            <w:r>
              <w:rPr>
                <w:b/>
                <w:sz w:val="28"/>
                <w:szCs w:val="28"/>
              </w:rPr>
              <w:t>Prospect of Direct Benefit</w:t>
            </w:r>
            <w:r w:rsidR="00D62B73">
              <w:rPr>
                <w:b/>
                <w:sz w:val="28"/>
                <w:szCs w:val="28"/>
              </w:rPr>
              <w:t xml:space="preserve"> (21 CFR 50.24</w:t>
            </w:r>
            <w:r w:rsidR="00E21B8A">
              <w:rPr>
                <w:b/>
                <w:sz w:val="28"/>
                <w:szCs w:val="28"/>
              </w:rPr>
              <w:t>(a)</w:t>
            </w:r>
            <w:r w:rsidR="00D62B73">
              <w:rPr>
                <w:b/>
                <w:sz w:val="28"/>
                <w:szCs w:val="28"/>
              </w:rPr>
              <w:t>(3))</w:t>
            </w:r>
          </w:p>
        </w:tc>
      </w:tr>
      <w:tr w:rsidR="005509FD" w:rsidRPr="00067B2F" w14:paraId="2C9254AD" w14:textId="77777777" w:rsidTr="000F17C7">
        <w:tc>
          <w:tcPr>
            <w:tcW w:w="9350" w:type="dxa"/>
            <w:gridSpan w:val="2"/>
            <w:shd w:val="clear" w:color="auto" w:fill="auto"/>
          </w:tcPr>
          <w:p w14:paraId="786260F7" w14:textId="10309F64" w:rsidR="00B516D6" w:rsidRDefault="358085A9" w:rsidP="00B516D6">
            <w:pPr>
              <w:spacing w:after="0" w:line="240" w:lineRule="auto"/>
            </w:pPr>
            <w:r>
              <w:t>Describe how participation in the study holds out the prospect of direct benefit to the subjects because they are facing a life-threatening situation that necessitates intervention:</w:t>
            </w:r>
          </w:p>
          <w:p w14:paraId="30A8C101" w14:textId="77777777" w:rsidR="005509FD" w:rsidRDefault="005509FD" w:rsidP="00B516D6">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712ED445" w14:textId="711E40CC" w:rsidR="0015138F" w:rsidRPr="00067B2F" w:rsidRDefault="0015138F" w:rsidP="00B516D6">
            <w:pPr>
              <w:spacing w:after="0" w:line="240" w:lineRule="auto"/>
            </w:pPr>
          </w:p>
        </w:tc>
      </w:tr>
      <w:tr w:rsidR="005509FD" w:rsidRPr="00067B2F" w14:paraId="4E40C3FF" w14:textId="77777777" w:rsidTr="000F17C7">
        <w:tc>
          <w:tcPr>
            <w:tcW w:w="9350" w:type="dxa"/>
            <w:gridSpan w:val="2"/>
            <w:shd w:val="clear" w:color="auto" w:fill="auto"/>
          </w:tcPr>
          <w:p w14:paraId="04C74333" w14:textId="77777777" w:rsidR="00B516D6" w:rsidRDefault="00B516D6" w:rsidP="00B516D6">
            <w:pPr>
              <w:spacing w:after="0" w:line="240" w:lineRule="auto"/>
            </w:pPr>
            <w:r>
              <w:lastRenderedPageBreak/>
              <w:t>Describe the appropriate animal and other preclinical studies that have been conducted, and the information derived from those studies and related evidence supported the potential for the intervention to provide a direct benefit to the individual participants:</w:t>
            </w:r>
          </w:p>
          <w:p w14:paraId="25CD30F2" w14:textId="77777777" w:rsidR="005509FD" w:rsidRDefault="005509FD" w:rsidP="00B516D6">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6B69A08A" w14:textId="5501169C" w:rsidR="0015138F" w:rsidRPr="00067B2F" w:rsidRDefault="0015138F" w:rsidP="00B516D6">
            <w:pPr>
              <w:spacing w:after="0" w:line="240" w:lineRule="auto"/>
            </w:pPr>
          </w:p>
        </w:tc>
      </w:tr>
      <w:tr w:rsidR="00C06888" w:rsidRPr="00067B2F" w14:paraId="3EA9A130" w14:textId="77777777" w:rsidTr="000F17C7">
        <w:tc>
          <w:tcPr>
            <w:tcW w:w="9350" w:type="dxa"/>
            <w:gridSpan w:val="2"/>
            <w:shd w:val="clear" w:color="auto" w:fill="auto"/>
          </w:tcPr>
          <w:p w14:paraId="25ABDCD6" w14:textId="77777777" w:rsidR="00B516D6" w:rsidRDefault="00B516D6" w:rsidP="00B516D6">
            <w:pPr>
              <w:spacing w:after="0" w:line="240" w:lineRule="auto"/>
            </w:pPr>
            <w:r>
              <w:t xml:space="preserve">Describe how the risks associated with the investigation are reasonable in relation to what is known about the medical condition of the potential class of participants, the </w:t>
            </w:r>
            <w:proofErr w:type="gramStart"/>
            <w:r>
              <w:t>risks</w:t>
            </w:r>
            <w:proofErr w:type="gramEnd"/>
            <w:r>
              <w:t xml:space="preserve"> and benefits of standard therapy, and what is known about the risks and benefits of the proposed intervention or activity:</w:t>
            </w:r>
          </w:p>
          <w:p w14:paraId="3DA3DBC6" w14:textId="77777777" w:rsidR="00C06888" w:rsidRDefault="00C06888" w:rsidP="00B516D6">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4D43D75B" w14:textId="4BDB7853" w:rsidR="0015138F" w:rsidRPr="00067B2F" w:rsidRDefault="0015138F" w:rsidP="00B516D6">
            <w:pPr>
              <w:spacing w:after="0" w:line="240" w:lineRule="auto"/>
            </w:pPr>
          </w:p>
        </w:tc>
      </w:tr>
      <w:tr w:rsidR="000F17C7" w:rsidRPr="00067B2F" w14:paraId="1E098A4E" w14:textId="77777777" w:rsidTr="006A6700">
        <w:tc>
          <w:tcPr>
            <w:tcW w:w="9350" w:type="dxa"/>
            <w:gridSpan w:val="2"/>
            <w:shd w:val="clear" w:color="auto" w:fill="BFBFBF" w:themeFill="background1" w:themeFillShade="BF"/>
          </w:tcPr>
          <w:p w14:paraId="5C68080C" w14:textId="1E538BC5" w:rsidR="000F17C7" w:rsidRDefault="000F17C7" w:rsidP="000F17C7">
            <w:pPr>
              <w:spacing w:after="0" w:line="240" w:lineRule="auto"/>
            </w:pPr>
            <w:r w:rsidRPr="00B516D6">
              <w:rPr>
                <w:b/>
                <w:sz w:val="28"/>
                <w:szCs w:val="28"/>
              </w:rPr>
              <w:t xml:space="preserve">Section </w:t>
            </w:r>
            <w:r>
              <w:rPr>
                <w:b/>
                <w:sz w:val="28"/>
                <w:szCs w:val="28"/>
              </w:rPr>
              <w:t>4</w:t>
            </w:r>
            <w:r w:rsidRPr="00B516D6">
              <w:rPr>
                <w:b/>
                <w:sz w:val="28"/>
                <w:szCs w:val="28"/>
              </w:rPr>
              <w:t>: Waiver of Consent ((21 CFR 50.24(a)(4))</w:t>
            </w:r>
          </w:p>
        </w:tc>
      </w:tr>
      <w:tr w:rsidR="000F17C7" w:rsidRPr="00067B2F" w14:paraId="34F69382" w14:textId="77777777" w:rsidTr="000F17C7">
        <w:tc>
          <w:tcPr>
            <w:tcW w:w="9350" w:type="dxa"/>
            <w:gridSpan w:val="2"/>
            <w:shd w:val="clear" w:color="auto" w:fill="auto"/>
          </w:tcPr>
          <w:p w14:paraId="7285C07C" w14:textId="77777777" w:rsidR="000F17C7" w:rsidRPr="00067B2F" w:rsidRDefault="000F17C7" w:rsidP="000F17C7">
            <w:pPr>
              <w:spacing w:after="0" w:line="240" w:lineRule="auto"/>
            </w:pPr>
            <w:r w:rsidRPr="00B516D6">
              <w:t>Explain why the investigation could not be carried out without the waiver:</w:t>
            </w:r>
          </w:p>
          <w:p w14:paraId="0B072E62" w14:textId="77777777" w:rsidR="000F17C7" w:rsidRDefault="000F17C7" w:rsidP="000F17C7">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45C86C7B" w14:textId="523309AE" w:rsidR="0015138F" w:rsidRPr="00B516D6" w:rsidRDefault="0015138F" w:rsidP="000F17C7">
            <w:pPr>
              <w:spacing w:after="0" w:line="240" w:lineRule="auto"/>
              <w:rPr>
                <w:b/>
                <w:sz w:val="28"/>
                <w:szCs w:val="28"/>
              </w:rPr>
            </w:pPr>
          </w:p>
        </w:tc>
      </w:tr>
      <w:tr w:rsidR="0064682C" w:rsidRPr="00067B2F" w14:paraId="4A745CD8" w14:textId="77777777" w:rsidTr="006A6700">
        <w:tc>
          <w:tcPr>
            <w:tcW w:w="9350" w:type="dxa"/>
            <w:gridSpan w:val="2"/>
            <w:shd w:val="clear" w:color="auto" w:fill="BFBFBF" w:themeFill="background1" w:themeFillShade="BF"/>
          </w:tcPr>
          <w:p w14:paraId="22C06877" w14:textId="792E8DDF" w:rsidR="0064682C" w:rsidRPr="00B516D6" w:rsidRDefault="0064682C" w:rsidP="0064682C">
            <w:pPr>
              <w:spacing w:after="0" w:line="240" w:lineRule="auto"/>
            </w:pPr>
            <w:r w:rsidRPr="00B516D6">
              <w:rPr>
                <w:b/>
                <w:sz w:val="28"/>
                <w:szCs w:val="28"/>
              </w:rPr>
              <w:t xml:space="preserve">Section </w:t>
            </w:r>
            <w:r>
              <w:rPr>
                <w:b/>
                <w:sz w:val="28"/>
                <w:szCs w:val="28"/>
              </w:rPr>
              <w:t>5</w:t>
            </w:r>
            <w:r w:rsidRPr="00B516D6">
              <w:rPr>
                <w:b/>
                <w:sz w:val="28"/>
                <w:szCs w:val="28"/>
              </w:rPr>
              <w:t>: Contact of Legally Authorized Representatives (LAR) (21 CFR 50.24(a)(5))</w:t>
            </w:r>
          </w:p>
        </w:tc>
      </w:tr>
      <w:tr w:rsidR="0064682C" w:rsidRPr="00067B2F" w14:paraId="646B3D4E" w14:textId="77777777" w:rsidTr="000F17C7">
        <w:tc>
          <w:tcPr>
            <w:tcW w:w="9350" w:type="dxa"/>
            <w:gridSpan w:val="2"/>
            <w:shd w:val="clear" w:color="auto" w:fill="auto"/>
          </w:tcPr>
          <w:p w14:paraId="1B82C6BD" w14:textId="77777777" w:rsidR="0064682C" w:rsidRDefault="0064682C" w:rsidP="0064682C">
            <w:pPr>
              <w:spacing w:after="0" w:line="240" w:lineRule="auto"/>
            </w:pPr>
            <w:r>
              <w:t>Describe the length of the potential therapeutic window based on scientific evidence proposed in the</w:t>
            </w:r>
          </w:p>
          <w:p w14:paraId="030F140F" w14:textId="77777777" w:rsidR="0064682C" w:rsidRDefault="0064682C" w:rsidP="0064682C">
            <w:pPr>
              <w:spacing w:after="0" w:line="240" w:lineRule="auto"/>
            </w:pPr>
            <w:r>
              <w:t>investigational plan:</w:t>
            </w:r>
          </w:p>
          <w:p w14:paraId="4BA72D70" w14:textId="77777777" w:rsidR="0064682C" w:rsidRDefault="0064682C" w:rsidP="0064682C">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7C7660C4" w14:textId="2D8B14BC" w:rsidR="0015138F" w:rsidRPr="00B516D6" w:rsidRDefault="0015138F" w:rsidP="0064682C">
            <w:pPr>
              <w:spacing w:after="0" w:line="240" w:lineRule="auto"/>
            </w:pPr>
          </w:p>
        </w:tc>
      </w:tr>
      <w:tr w:rsidR="0064682C" w:rsidRPr="00067B2F" w14:paraId="42CBEDC2" w14:textId="77777777" w:rsidTr="000F17C7">
        <w:tc>
          <w:tcPr>
            <w:tcW w:w="9350" w:type="dxa"/>
            <w:gridSpan w:val="2"/>
            <w:shd w:val="clear" w:color="auto" w:fill="auto"/>
          </w:tcPr>
          <w:p w14:paraId="786B2E62" w14:textId="756550EB" w:rsidR="00A25777" w:rsidRDefault="0064682C" w:rsidP="00A25777">
            <w:pPr>
              <w:spacing w:after="0" w:line="240" w:lineRule="auto"/>
            </w:pPr>
            <w:r>
              <w:t xml:space="preserve">Explain that </w:t>
            </w:r>
            <w:r w:rsidR="00A25777">
              <w:t xml:space="preserve">the investigator </w:t>
            </w:r>
            <w:r w:rsidR="00A25777" w:rsidRPr="002F4A85">
              <w:t>has committed to attempting to contact a legally authorized representative</w:t>
            </w:r>
            <w:r w:rsidR="00A25777">
              <w:t xml:space="preserve"> (LAR)</w:t>
            </w:r>
            <w:r w:rsidR="00A25777" w:rsidRPr="002F4A85">
              <w:t xml:space="preserve"> for each subject within</w:t>
            </w:r>
            <w:r w:rsidR="00A25777">
              <w:t xml:space="preserve"> the potential therapeutic window </w:t>
            </w:r>
            <w:r w:rsidR="00A25777" w:rsidRPr="002F4A85">
              <w:t>of time</w:t>
            </w:r>
            <w:r w:rsidR="00A25777">
              <w:t>. I</w:t>
            </w:r>
            <w:r w:rsidR="00A25777" w:rsidRPr="002F4A85">
              <w:t xml:space="preserve">f feasible, </w:t>
            </w:r>
            <w:r w:rsidR="00A25777">
              <w:t xml:space="preserve">the investigator has committed </w:t>
            </w:r>
            <w:r w:rsidR="00A25777" w:rsidRPr="002F4A85">
              <w:t xml:space="preserve">to asking the </w:t>
            </w:r>
            <w:r w:rsidR="00A25777">
              <w:t>LAR</w:t>
            </w:r>
            <w:r w:rsidR="00A25777" w:rsidRPr="002F4A85">
              <w:t xml:space="preserve"> contacted for consent within that window rather than proceeding without consent</w:t>
            </w:r>
            <w:r w:rsidR="00A25777">
              <w:t>:</w:t>
            </w:r>
          </w:p>
          <w:p w14:paraId="41AE2D3B" w14:textId="77777777" w:rsidR="0064682C" w:rsidRDefault="00A25777">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r w:rsidRPr="00B516D6">
              <w:t xml:space="preserve"> </w:t>
            </w:r>
          </w:p>
          <w:p w14:paraId="5F28FF03" w14:textId="678703EB" w:rsidR="0015138F" w:rsidRPr="00B516D6" w:rsidRDefault="0015138F">
            <w:pPr>
              <w:spacing w:after="0" w:line="240" w:lineRule="auto"/>
            </w:pPr>
          </w:p>
        </w:tc>
      </w:tr>
      <w:tr w:rsidR="0064682C" w:rsidRPr="00067B2F" w14:paraId="6C85E5CD" w14:textId="77777777" w:rsidTr="000F17C7">
        <w:tc>
          <w:tcPr>
            <w:tcW w:w="9350" w:type="dxa"/>
            <w:gridSpan w:val="2"/>
            <w:shd w:val="clear" w:color="auto" w:fill="auto"/>
          </w:tcPr>
          <w:p w14:paraId="0FF4CA5F" w14:textId="410A6BFA" w:rsidR="0064682C" w:rsidRPr="00067B2F" w:rsidRDefault="0064682C" w:rsidP="0064682C">
            <w:pPr>
              <w:spacing w:after="0" w:line="240" w:lineRule="auto"/>
            </w:pPr>
            <w:r>
              <w:t>Describe how the investigator will summarize efforts made to contact the LAR and make this information available to the IRB at the time of renewal:</w:t>
            </w:r>
          </w:p>
          <w:p w14:paraId="65F9B3F2" w14:textId="77777777" w:rsidR="0064682C" w:rsidRDefault="0064682C" w:rsidP="0064682C">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6B63BE3C" w14:textId="520A08A0" w:rsidR="0015138F" w:rsidRPr="00B516D6" w:rsidRDefault="0015138F" w:rsidP="0064682C">
            <w:pPr>
              <w:spacing w:after="0" w:line="240" w:lineRule="auto"/>
            </w:pPr>
          </w:p>
        </w:tc>
      </w:tr>
      <w:tr w:rsidR="00C06888" w:rsidRPr="00067B2F" w14:paraId="3A8F2D3A" w14:textId="77777777" w:rsidTr="00340735">
        <w:tc>
          <w:tcPr>
            <w:tcW w:w="9350" w:type="dxa"/>
            <w:gridSpan w:val="2"/>
            <w:shd w:val="clear" w:color="auto" w:fill="BFBFBF"/>
          </w:tcPr>
          <w:p w14:paraId="21B1BC3D" w14:textId="4B03AEAF" w:rsidR="00C06888" w:rsidRPr="00067B2F" w:rsidRDefault="00B516D6" w:rsidP="005D1F1E">
            <w:pPr>
              <w:spacing w:after="0" w:line="240" w:lineRule="auto"/>
              <w:rPr>
                <w:color w:val="FF0000"/>
                <w:sz w:val="28"/>
                <w:szCs w:val="28"/>
              </w:rPr>
            </w:pPr>
            <w:r w:rsidRPr="00B516D6">
              <w:rPr>
                <w:b/>
                <w:sz w:val="28"/>
                <w:szCs w:val="28"/>
              </w:rPr>
              <w:t xml:space="preserve">Section </w:t>
            </w:r>
            <w:r w:rsidR="00FF0FC6">
              <w:rPr>
                <w:b/>
                <w:sz w:val="28"/>
                <w:szCs w:val="28"/>
              </w:rPr>
              <w:t>6</w:t>
            </w:r>
            <w:r w:rsidRPr="00B516D6">
              <w:rPr>
                <w:b/>
                <w:sz w:val="28"/>
                <w:szCs w:val="28"/>
              </w:rPr>
              <w:t>: Informed Consent Procedures (21 CFR 50.24(a)(6))</w:t>
            </w:r>
          </w:p>
        </w:tc>
      </w:tr>
      <w:tr w:rsidR="00C06888" w:rsidRPr="00067B2F" w14:paraId="78515FBC" w14:textId="77777777" w:rsidTr="00340735">
        <w:tc>
          <w:tcPr>
            <w:tcW w:w="9350" w:type="dxa"/>
            <w:gridSpan w:val="2"/>
            <w:shd w:val="clear" w:color="auto" w:fill="auto"/>
          </w:tcPr>
          <w:p w14:paraId="21C6E556" w14:textId="67513FAC" w:rsidR="00C06888" w:rsidRPr="00067B2F" w:rsidRDefault="00B516D6" w:rsidP="003448D7">
            <w:pPr>
              <w:spacing w:after="0" w:line="240" w:lineRule="auto"/>
            </w:pPr>
            <w:r w:rsidRPr="00B516D6">
              <w:t>Describe how</w:t>
            </w:r>
            <w:r w:rsidR="00B3569A">
              <w:t xml:space="preserve"> and </w:t>
            </w:r>
            <w:r w:rsidRPr="00B516D6">
              <w:t>when you will consent subjects/LAR during the study:</w:t>
            </w:r>
          </w:p>
          <w:p w14:paraId="73608AE5" w14:textId="77777777" w:rsidR="00C06888" w:rsidRDefault="00C06888" w:rsidP="003448D7">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6658D0DB" w14:textId="1395C2D8" w:rsidR="0015138F" w:rsidRPr="00067B2F" w:rsidRDefault="0015138F" w:rsidP="003448D7">
            <w:pPr>
              <w:spacing w:after="0" w:line="240" w:lineRule="auto"/>
            </w:pPr>
          </w:p>
        </w:tc>
      </w:tr>
      <w:tr w:rsidR="008B73F6" w:rsidRPr="00067B2F" w14:paraId="78F4652B" w14:textId="77777777" w:rsidTr="00021AC8">
        <w:tc>
          <w:tcPr>
            <w:tcW w:w="9350" w:type="dxa"/>
            <w:gridSpan w:val="2"/>
            <w:shd w:val="clear" w:color="auto" w:fill="BFBFBF" w:themeFill="background1" w:themeFillShade="BF"/>
          </w:tcPr>
          <w:p w14:paraId="27656C31" w14:textId="77777777" w:rsidR="008B73F6" w:rsidRPr="00067B2F" w:rsidRDefault="00B516D6" w:rsidP="00D62B73">
            <w:pPr>
              <w:spacing w:after="0" w:line="240" w:lineRule="auto"/>
              <w:rPr>
                <w:color w:val="FF0000"/>
                <w:sz w:val="28"/>
                <w:szCs w:val="28"/>
              </w:rPr>
            </w:pPr>
            <w:r w:rsidRPr="00B516D6">
              <w:rPr>
                <w:b/>
                <w:sz w:val="28"/>
                <w:szCs w:val="28"/>
              </w:rPr>
              <w:t>Section 7: Additional Protections of Subjects (21 CFR 50.24(a)(7))</w:t>
            </w:r>
          </w:p>
        </w:tc>
      </w:tr>
      <w:tr w:rsidR="008B73F6" w:rsidRPr="00067B2F" w14:paraId="421AF8C3" w14:textId="77777777" w:rsidTr="00021AC8">
        <w:tc>
          <w:tcPr>
            <w:tcW w:w="9350" w:type="dxa"/>
            <w:gridSpan w:val="2"/>
            <w:shd w:val="clear" w:color="auto" w:fill="FFFFFF" w:themeFill="background1"/>
          </w:tcPr>
          <w:p w14:paraId="52DA2CDD" w14:textId="77777777" w:rsidR="00625B88" w:rsidRDefault="00B516D6" w:rsidP="00B516D6">
            <w:pPr>
              <w:spacing w:after="0" w:line="240" w:lineRule="auto"/>
            </w:pPr>
            <w:r w:rsidRPr="00B516D6">
              <w:t>Describe the plan for a consultation (including consultation by the IRB) with appropriate representatives of the communities in which the investigation will be conducted and from which the participants will be drawn:</w:t>
            </w:r>
          </w:p>
          <w:p w14:paraId="4FA84D69" w14:textId="77777777" w:rsidR="008B73F6" w:rsidRDefault="008B73F6" w:rsidP="00B516D6">
            <w:pPr>
              <w:spacing w:after="0" w:line="240" w:lineRule="auto"/>
            </w:pPr>
            <w:r w:rsidRPr="00B516D6">
              <w:fldChar w:fldCharType="begin">
                <w:ffData>
                  <w:name w:val="Text1"/>
                  <w:enabled/>
                  <w:calcOnExit w:val="0"/>
                  <w:textInput/>
                </w:ffData>
              </w:fldChar>
            </w:r>
            <w:r w:rsidRPr="00B516D6">
              <w:instrText xml:space="preserve"> FORMTEXT </w:instrText>
            </w:r>
            <w:r w:rsidRPr="00B516D6">
              <w:fldChar w:fldCharType="separate"/>
            </w:r>
            <w:r w:rsidRPr="00B516D6">
              <w:rPr>
                <w:noProof/>
              </w:rPr>
              <w:t> </w:t>
            </w:r>
            <w:r w:rsidRPr="00B516D6">
              <w:rPr>
                <w:noProof/>
              </w:rPr>
              <w:t> </w:t>
            </w:r>
            <w:r w:rsidRPr="00B516D6">
              <w:rPr>
                <w:noProof/>
              </w:rPr>
              <w:t> </w:t>
            </w:r>
            <w:r w:rsidRPr="00B516D6">
              <w:rPr>
                <w:noProof/>
              </w:rPr>
              <w:t> </w:t>
            </w:r>
            <w:r w:rsidRPr="00B516D6">
              <w:rPr>
                <w:noProof/>
              </w:rPr>
              <w:t> </w:t>
            </w:r>
            <w:r w:rsidRPr="00B516D6">
              <w:fldChar w:fldCharType="end"/>
            </w:r>
            <w:r w:rsidRPr="00B516D6">
              <w:tab/>
            </w:r>
          </w:p>
          <w:p w14:paraId="16F7F913" w14:textId="59BD5665" w:rsidR="0015138F" w:rsidRPr="00B516D6" w:rsidRDefault="0015138F" w:rsidP="00B516D6">
            <w:pPr>
              <w:spacing w:after="0" w:line="240" w:lineRule="auto"/>
              <w:rPr>
                <w:b/>
              </w:rPr>
            </w:pPr>
          </w:p>
        </w:tc>
      </w:tr>
      <w:tr w:rsidR="008B73F6" w:rsidRPr="00067B2F" w14:paraId="6D73032D" w14:textId="77777777" w:rsidTr="00021AC8">
        <w:tc>
          <w:tcPr>
            <w:tcW w:w="9350" w:type="dxa"/>
            <w:gridSpan w:val="2"/>
            <w:shd w:val="clear" w:color="auto" w:fill="FFFFFF" w:themeFill="background1"/>
          </w:tcPr>
          <w:p w14:paraId="1FC626C9" w14:textId="5A89B276" w:rsidR="00625B88" w:rsidRDefault="00B516D6" w:rsidP="00B516D6">
            <w:pPr>
              <w:spacing w:after="0" w:line="240" w:lineRule="auto"/>
            </w:pPr>
            <w:r w:rsidRPr="00B516D6">
              <w:t>Describe the plan for public disclosure to the communities</w:t>
            </w:r>
            <w:r w:rsidR="00273A14">
              <w:t xml:space="preserve">, in which the investigation will be conducted and from which participants will be drawn, informing them </w:t>
            </w:r>
            <w:r w:rsidRPr="00B516D6">
              <w:t xml:space="preserve">of the investigation and its </w:t>
            </w:r>
            <w:r w:rsidRPr="00B516D6">
              <w:lastRenderedPageBreak/>
              <w:t>risks and expected benefits, for the communities in which subjects will be drawn, prior to the initiation of the clinical investigation</w:t>
            </w:r>
            <w:r w:rsidR="00625B88">
              <w:t>:</w:t>
            </w:r>
          </w:p>
          <w:p w14:paraId="74E92619" w14:textId="77777777" w:rsidR="008B73F6" w:rsidRDefault="008B73F6" w:rsidP="00B516D6">
            <w:pPr>
              <w:spacing w:after="0" w:line="240" w:lineRule="auto"/>
            </w:pPr>
            <w:r w:rsidRPr="00B516D6">
              <w:fldChar w:fldCharType="begin">
                <w:ffData>
                  <w:name w:val="Text1"/>
                  <w:enabled/>
                  <w:calcOnExit w:val="0"/>
                  <w:textInput/>
                </w:ffData>
              </w:fldChar>
            </w:r>
            <w:r w:rsidRPr="00B516D6">
              <w:instrText xml:space="preserve"> FORMTEXT </w:instrText>
            </w:r>
            <w:r w:rsidRPr="00B516D6">
              <w:fldChar w:fldCharType="separate"/>
            </w:r>
            <w:r w:rsidRPr="00B516D6">
              <w:rPr>
                <w:noProof/>
              </w:rPr>
              <w:t> </w:t>
            </w:r>
            <w:r w:rsidRPr="00B516D6">
              <w:rPr>
                <w:noProof/>
              </w:rPr>
              <w:t> </w:t>
            </w:r>
            <w:r w:rsidRPr="00B516D6">
              <w:rPr>
                <w:noProof/>
              </w:rPr>
              <w:t> </w:t>
            </w:r>
            <w:r w:rsidRPr="00B516D6">
              <w:rPr>
                <w:noProof/>
              </w:rPr>
              <w:t> </w:t>
            </w:r>
            <w:r w:rsidRPr="00B516D6">
              <w:rPr>
                <w:noProof/>
              </w:rPr>
              <w:t> </w:t>
            </w:r>
            <w:r w:rsidRPr="00B516D6">
              <w:fldChar w:fldCharType="end"/>
            </w:r>
          </w:p>
          <w:p w14:paraId="0FCAAD9C" w14:textId="06AEA47E" w:rsidR="0015138F" w:rsidRPr="00B516D6" w:rsidRDefault="0015138F" w:rsidP="00B516D6">
            <w:pPr>
              <w:spacing w:after="0" w:line="240" w:lineRule="auto"/>
            </w:pPr>
          </w:p>
        </w:tc>
      </w:tr>
      <w:tr w:rsidR="008B73F6" w:rsidRPr="00067B2F" w14:paraId="4AA7A908" w14:textId="77777777" w:rsidTr="00021AC8">
        <w:tc>
          <w:tcPr>
            <w:tcW w:w="9350" w:type="dxa"/>
            <w:gridSpan w:val="2"/>
            <w:shd w:val="clear" w:color="auto" w:fill="FFFFFF" w:themeFill="background1"/>
          </w:tcPr>
          <w:p w14:paraId="704DB674" w14:textId="7CE0B808" w:rsidR="00B516D6" w:rsidRDefault="00B516D6" w:rsidP="00B516D6">
            <w:pPr>
              <w:spacing w:after="0" w:line="240" w:lineRule="auto"/>
            </w:pPr>
            <w:r>
              <w:lastRenderedPageBreak/>
              <w:t xml:space="preserve">Describe the plan for public disclosure </w:t>
            </w:r>
            <w:r w:rsidR="00273A14">
              <w:t xml:space="preserve">of sufficient information </w:t>
            </w:r>
            <w:r>
              <w:t xml:space="preserve">following completion of the clinical investigation </w:t>
            </w:r>
            <w:r w:rsidR="00273A14" w:rsidRPr="00273A14">
              <w:t>to apprise the community and researchers of the study, including the demographic characteristics of the research population, and its results</w:t>
            </w:r>
            <w:r>
              <w:t>:</w:t>
            </w:r>
          </w:p>
          <w:p w14:paraId="338CD0B8" w14:textId="77777777" w:rsidR="00E47B33" w:rsidRDefault="00E47B33" w:rsidP="00B516D6">
            <w:pPr>
              <w:spacing w:after="0" w:line="240" w:lineRule="auto"/>
            </w:pPr>
            <w:r w:rsidRPr="00B516D6">
              <w:fldChar w:fldCharType="begin">
                <w:ffData>
                  <w:name w:val="Text1"/>
                  <w:enabled/>
                  <w:calcOnExit w:val="0"/>
                  <w:textInput/>
                </w:ffData>
              </w:fldChar>
            </w:r>
            <w:r w:rsidRPr="00B516D6">
              <w:instrText xml:space="preserve"> FORMTEXT </w:instrText>
            </w:r>
            <w:r w:rsidRPr="00B516D6">
              <w:fldChar w:fldCharType="separate"/>
            </w:r>
            <w:r w:rsidRPr="00B516D6">
              <w:rPr>
                <w:noProof/>
              </w:rPr>
              <w:t> </w:t>
            </w:r>
            <w:r w:rsidRPr="00B516D6">
              <w:rPr>
                <w:noProof/>
              </w:rPr>
              <w:t> </w:t>
            </w:r>
            <w:r w:rsidRPr="00B516D6">
              <w:rPr>
                <w:noProof/>
              </w:rPr>
              <w:t> </w:t>
            </w:r>
            <w:r w:rsidRPr="00B516D6">
              <w:rPr>
                <w:noProof/>
              </w:rPr>
              <w:t> </w:t>
            </w:r>
            <w:r w:rsidRPr="00B516D6">
              <w:rPr>
                <w:noProof/>
              </w:rPr>
              <w:t> </w:t>
            </w:r>
            <w:r w:rsidRPr="00B516D6">
              <w:fldChar w:fldCharType="end"/>
            </w:r>
          </w:p>
          <w:p w14:paraId="705D6990" w14:textId="2F67935B" w:rsidR="0015138F" w:rsidRPr="00B516D6" w:rsidRDefault="0015138F" w:rsidP="00B516D6">
            <w:pPr>
              <w:spacing w:after="0" w:line="240" w:lineRule="auto"/>
              <w:rPr>
                <w:b/>
              </w:rPr>
            </w:pPr>
          </w:p>
        </w:tc>
      </w:tr>
      <w:tr w:rsidR="008B73F6" w:rsidRPr="00E47B33" w14:paraId="04E07877" w14:textId="77777777" w:rsidTr="00021AC8">
        <w:tc>
          <w:tcPr>
            <w:tcW w:w="9350" w:type="dxa"/>
            <w:gridSpan w:val="2"/>
            <w:shd w:val="clear" w:color="auto" w:fill="FFFFFF" w:themeFill="background1"/>
          </w:tcPr>
          <w:p w14:paraId="1D0C6B27" w14:textId="0C663A7B" w:rsidR="00625B88" w:rsidRDefault="00625B88" w:rsidP="003448D7">
            <w:pPr>
              <w:spacing w:after="0" w:line="240" w:lineRule="auto"/>
            </w:pPr>
            <w:r w:rsidRPr="00625B88">
              <w:t xml:space="preserve">Describe the independent </w:t>
            </w:r>
            <w:r w:rsidR="007F3A89">
              <w:t xml:space="preserve">data </w:t>
            </w:r>
            <w:r w:rsidRPr="00625B88">
              <w:t>monitoring committee that will exercise oversight over the clinical investigation:</w:t>
            </w:r>
          </w:p>
          <w:p w14:paraId="13E46674" w14:textId="77777777" w:rsidR="00E47B33" w:rsidRDefault="00E47B33" w:rsidP="003448D7">
            <w:pPr>
              <w:spacing w:after="0" w:line="240" w:lineRule="auto"/>
            </w:pPr>
            <w:r w:rsidRPr="00B516D6">
              <w:fldChar w:fldCharType="begin">
                <w:ffData>
                  <w:name w:val="Text1"/>
                  <w:enabled/>
                  <w:calcOnExit w:val="0"/>
                  <w:textInput/>
                </w:ffData>
              </w:fldChar>
            </w:r>
            <w:r w:rsidRPr="00B516D6">
              <w:instrText xml:space="preserve"> FORMTEXT </w:instrText>
            </w:r>
            <w:r w:rsidRPr="00B516D6">
              <w:fldChar w:fldCharType="separate"/>
            </w:r>
            <w:r w:rsidRPr="00B516D6">
              <w:rPr>
                <w:noProof/>
              </w:rPr>
              <w:t> </w:t>
            </w:r>
            <w:r w:rsidRPr="00B516D6">
              <w:rPr>
                <w:noProof/>
              </w:rPr>
              <w:t> </w:t>
            </w:r>
            <w:r w:rsidRPr="00B516D6">
              <w:rPr>
                <w:noProof/>
              </w:rPr>
              <w:t> </w:t>
            </w:r>
            <w:r w:rsidRPr="00B516D6">
              <w:rPr>
                <w:noProof/>
              </w:rPr>
              <w:t> </w:t>
            </w:r>
            <w:r w:rsidRPr="00B516D6">
              <w:rPr>
                <w:noProof/>
              </w:rPr>
              <w:t> </w:t>
            </w:r>
            <w:r w:rsidRPr="00B516D6">
              <w:fldChar w:fldCharType="end"/>
            </w:r>
          </w:p>
          <w:p w14:paraId="00778972" w14:textId="3C2FE156" w:rsidR="0015138F" w:rsidRPr="00B516D6" w:rsidRDefault="0015138F" w:rsidP="003448D7">
            <w:pPr>
              <w:spacing w:after="0" w:line="240" w:lineRule="auto"/>
            </w:pPr>
          </w:p>
        </w:tc>
      </w:tr>
      <w:tr w:rsidR="00E47B33" w:rsidRPr="00E47B33" w14:paraId="52CD9534" w14:textId="77777777" w:rsidTr="00021AC8">
        <w:trPr>
          <w:trHeight w:val="602"/>
        </w:trPr>
        <w:tc>
          <w:tcPr>
            <w:tcW w:w="9350" w:type="dxa"/>
            <w:gridSpan w:val="2"/>
            <w:shd w:val="clear" w:color="auto" w:fill="FFFFFF" w:themeFill="background1"/>
          </w:tcPr>
          <w:p w14:paraId="327A1A7D" w14:textId="5401117A" w:rsidR="00E47B33" w:rsidRDefault="2124DA93" w:rsidP="00625B88">
            <w:pPr>
              <w:spacing w:after="0" w:line="240" w:lineRule="auto"/>
            </w:pPr>
            <w:r>
              <w:t xml:space="preserve">If obtaining consent is not feasible and a LAR is not reasonably available, describe the process, if feasible, </w:t>
            </w:r>
            <w:r w:rsidR="00C507FF">
              <w:t xml:space="preserve">that </w:t>
            </w:r>
            <w:r>
              <w:t xml:space="preserve">the investigator will take </w:t>
            </w:r>
            <w:proofErr w:type="gramStart"/>
            <w:r>
              <w:t>in order to</w:t>
            </w:r>
            <w:proofErr w:type="gramEnd"/>
            <w:r>
              <w:t xml:space="preserve"> contact a family member who is not a LAR within the therapeutic window and asking whether the family member objects to the </w:t>
            </w:r>
            <w:r w:rsidR="003174F9">
              <w:t>subject’s</w:t>
            </w:r>
            <w:r>
              <w:t xml:space="preserve"> participation in the clinical investigation:</w:t>
            </w:r>
          </w:p>
          <w:p w14:paraId="44F48902" w14:textId="77777777" w:rsidR="00625B88" w:rsidRDefault="00625B88" w:rsidP="00625B88">
            <w:pPr>
              <w:spacing w:after="0" w:line="240" w:lineRule="auto"/>
            </w:pPr>
            <w:r w:rsidRPr="00B516D6">
              <w:fldChar w:fldCharType="begin">
                <w:ffData>
                  <w:name w:val="Text1"/>
                  <w:enabled/>
                  <w:calcOnExit w:val="0"/>
                  <w:textInput/>
                </w:ffData>
              </w:fldChar>
            </w:r>
            <w:r w:rsidRPr="00B516D6">
              <w:instrText xml:space="preserve"> FORMTEXT </w:instrText>
            </w:r>
            <w:r w:rsidRPr="00B516D6">
              <w:fldChar w:fldCharType="separate"/>
            </w:r>
            <w:r w:rsidRPr="00B516D6">
              <w:rPr>
                <w:noProof/>
              </w:rPr>
              <w:t> </w:t>
            </w:r>
            <w:r w:rsidRPr="00B516D6">
              <w:rPr>
                <w:noProof/>
              </w:rPr>
              <w:t> </w:t>
            </w:r>
            <w:r w:rsidRPr="00B516D6">
              <w:rPr>
                <w:noProof/>
              </w:rPr>
              <w:t> </w:t>
            </w:r>
            <w:r w:rsidRPr="00B516D6">
              <w:rPr>
                <w:noProof/>
              </w:rPr>
              <w:t> </w:t>
            </w:r>
            <w:r w:rsidRPr="00B516D6">
              <w:rPr>
                <w:noProof/>
              </w:rPr>
              <w:t> </w:t>
            </w:r>
            <w:r w:rsidRPr="00B516D6">
              <w:fldChar w:fldCharType="end"/>
            </w:r>
          </w:p>
          <w:p w14:paraId="115707A9" w14:textId="3C3B2B2F" w:rsidR="0015138F" w:rsidRPr="00B516D6" w:rsidRDefault="0015138F" w:rsidP="00625B88">
            <w:pPr>
              <w:spacing w:after="0" w:line="240" w:lineRule="auto"/>
            </w:pPr>
          </w:p>
        </w:tc>
      </w:tr>
      <w:tr w:rsidR="00C507FF" w:rsidRPr="00E47B33" w14:paraId="7BF67433" w14:textId="77777777" w:rsidTr="00021AC8">
        <w:trPr>
          <w:trHeight w:val="602"/>
        </w:trPr>
        <w:tc>
          <w:tcPr>
            <w:tcW w:w="9350" w:type="dxa"/>
            <w:gridSpan w:val="2"/>
            <w:shd w:val="clear" w:color="auto" w:fill="FFFFFF" w:themeFill="background1"/>
          </w:tcPr>
          <w:p w14:paraId="38D4C1FD" w14:textId="77777777" w:rsidR="00C507FF" w:rsidRPr="00067B2F" w:rsidRDefault="00C507FF" w:rsidP="00C507FF">
            <w:pPr>
              <w:spacing w:after="0" w:line="240" w:lineRule="auto"/>
            </w:pPr>
            <w:r>
              <w:t>Describe how the investigator will summarize efforts made to contact the LAR and make this information available to the IRB at the time of renewal:</w:t>
            </w:r>
          </w:p>
          <w:p w14:paraId="477E022A" w14:textId="77777777" w:rsidR="00C507FF" w:rsidRDefault="00C507FF" w:rsidP="00C507FF">
            <w:pPr>
              <w:spacing w:after="0" w:line="240" w:lineRule="auto"/>
            </w:pPr>
            <w:r w:rsidRPr="00067B2F">
              <w:fldChar w:fldCharType="begin">
                <w:ffData>
                  <w:name w:val="Text1"/>
                  <w:enabled/>
                  <w:calcOnExit w:val="0"/>
                  <w:textInput/>
                </w:ffData>
              </w:fldChar>
            </w:r>
            <w:r w:rsidRPr="00067B2F">
              <w:instrText xml:space="preserve"> FORMTEXT </w:instrText>
            </w:r>
            <w:r w:rsidRPr="00067B2F">
              <w:fldChar w:fldCharType="separate"/>
            </w:r>
            <w:r w:rsidRPr="00067B2F">
              <w:rPr>
                <w:noProof/>
              </w:rPr>
              <w:t> </w:t>
            </w:r>
            <w:r w:rsidRPr="00067B2F">
              <w:rPr>
                <w:noProof/>
              </w:rPr>
              <w:t> </w:t>
            </w:r>
            <w:r w:rsidRPr="00067B2F">
              <w:rPr>
                <w:noProof/>
              </w:rPr>
              <w:t> </w:t>
            </w:r>
            <w:r w:rsidRPr="00067B2F">
              <w:rPr>
                <w:noProof/>
              </w:rPr>
              <w:t> </w:t>
            </w:r>
            <w:r w:rsidRPr="00067B2F">
              <w:rPr>
                <w:noProof/>
              </w:rPr>
              <w:t> </w:t>
            </w:r>
            <w:r w:rsidRPr="00067B2F">
              <w:fldChar w:fldCharType="end"/>
            </w:r>
          </w:p>
          <w:p w14:paraId="58ACE5BD" w14:textId="7438F0E2" w:rsidR="0015138F" w:rsidRDefault="0015138F" w:rsidP="00C507FF">
            <w:pPr>
              <w:spacing w:after="0" w:line="240" w:lineRule="auto"/>
            </w:pPr>
          </w:p>
        </w:tc>
      </w:tr>
      <w:tr w:rsidR="00E47B33" w:rsidRPr="00E47B33" w14:paraId="18CD6DC4" w14:textId="77777777" w:rsidTr="006A6700">
        <w:tc>
          <w:tcPr>
            <w:tcW w:w="9350" w:type="dxa"/>
            <w:gridSpan w:val="2"/>
            <w:shd w:val="clear" w:color="auto" w:fill="BFBFBF"/>
          </w:tcPr>
          <w:p w14:paraId="6151C3B2" w14:textId="77777777" w:rsidR="00E47B33" w:rsidRPr="00067B2F" w:rsidRDefault="00625B88" w:rsidP="00E21B8A">
            <w:pPr>
              <w:spacing w:after="0" w:line="240" w:lineRule="auto"/>
              <w:rPr>
                <w:color w:val="FF0000"/>
                <w:sz w:val="28"/>
                <w:szCs w:val="28"/>
              </w:rPr>
            </w:pPr>
            <w:r w:rsidRPr="00625B88">
              <w:rPr>
                <w:b/>
                <w:sz w:val="28"/>
                <w:szCs w:val="28"/>
              </w:rPr>
              <w:t>Section 8: Post Enrollment Notification (21 CFR 50.24(b))</w:t>
            </w:r>
          </w:p>
        </w:tc>
      </w:tr>
      <w:tr w:rsidR="00E47B33" w:rsidRPr="00E47B33" w14:paraId="2C3FD31F" w14:textId="77777777" w:rsidTr="006A6700">
        <w:tc>
          <w:tcPr>
            <w:tcW w:w="9350" w:type="dxa"/>
            <w:gridSpan w:val="2"/>
            <w:shd w:val="clear" w:color="auto" w:fill="FFFFFF"/>
          </w:tcPr>
          <w:p w14:paraId="1BF8B379" w14:textId="77777777" w:rsidR="00625B88" w:rsidRPr="002E7EBA" w:rsidRDefault="00625B88" w:rsidP="00625B88">
            <w:pPr>
              <w:spacing w:after="0" w:line="240" w:lineRule="auto"/>
            </w:pPr>
            <w:r w:rsidRPr="002E7EBA">
              <w:t>Describe how the investigator will ensure that each subject, LAR, or family member will be notified of the subject's enrollment in the study, the details of the study, and other information in the informed consent:</w:t>
            </w:r>
          </w:p>
          <w:p w14:paraId="72033BB2" w14:textId="77777777" w:rsidR="008E0A6E" w:rsidRDefault="008E0A6E" w:rsidP="00625B88">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2F09F66F" w14:textId="4825ED09" w:rsidR="0015138F" w:rsidRPr="002E7EBA" w:rsidRDefault="0015138F" w:rsidP="00625B88">
            <w:pPr>
              <w:spacing w:after="0" w:line="240" w:lineRule="auto"/>
            </w:pPr>
          </w:p>
        </w:tc>
      </w:tr>
      <w:tr w:rsidR="00E47B33" w:rsidRPr="00E47B33" w14:paraId="2875DB5D" w14:textId="77777777" w:rsidTr="006A6700">
        <w:tc>
          <w:tcPr>
            <w:tcW w:w="9350" w:type="dxa"/>
            <w:gridSpan w:val="2"/>
            <w:shd w:val="clear" w:color="auto" w:fill="FFFFFF"/>
          </w:tcPr>
          <w:p w14:paraId="27931B17" w14:textId="77777777" w:rsidR="00625B88" w:rsidRPr="002E7EBA" w:rsidRDefault="00625B88" w:rsidP="00625B88">
            <w:pPr>
              <w:spacing w:after="0" w:line="240" w:lineRule="auto"/>
            </w:pPr>
            <w:r w:rsidRPr="002E7EBA">
              <w:t xml:space="preserve">Describe how the investigator will inform each subject, LAR, or family member that he or she may discontinue the subject's enrollment at any time without penalty or loss of benefits to which the participant is otherwise entitled: </w:t>
            </w:r>
          </w:p>
          <w:p w14:paraId="484364E1" w14:textId="77777777" w:rsidR="008E0A6E" w:rsidRDefault="008E0A6E" w:rsidP="00625B88">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5182F821" w14:textId="01161C2C" w:rsidR="0015138F" w:rsidRPr="002E7EBA" w:rsidRDefault="0015138F" w:rsidP="00625B88">
            <w:pPr>
              <w:spacing w:after="0" w:line="240" w:lineRule="auto"/>
            </w:pPr>
          </w:p>
        </w:tc>
      </w:tr>
      <w:tr w:rsidR="00E47B33" w:rsidRPr="00E47B33" w14:paraId="7D84E7D3" w14:textId="77777777" w:rsidTr="006A6700">
        <w:tc>
          <w:tcPr>
            <w:tcW w:w="9350" w:type="dxa"/>
            <w:gridSpan w:val="2"/>
            <w:shd w:val="clear" w:color="auto" w:fill="FFFFFF"/>
          </w:tcPr>
          <w:p w14:paraId="4C6D3C4D" w14:textId="4BFA722A" w:rsidR="00E47B33" w:rsidRPr="002E7EBA" w:rsidRDefault="00625B88" w:rsidP="00625B88">
            <w:pPr>
              <w:spacing w:after="0" w:line="240" w:lineRule="auto"/>
            </w:pPr>
            <w:r w:rsidRPr="002E7EBA">
              <w:t>If a LAR or family member is told about the study and the subject's condition improve</w:t>
            </w:r>
            <w:r w:rsidR="00B12F8C">
              <w:t>s</w:t>
            </w:r>
            <w:r w:rsidRPr="002E7EBA">
              <w:t>, describe the process to ensure the subject is informed as soon as feasible:</w:t>
            </w:r>
          </w:p>
          <w:p w14:paraId="7CD2ED19" w14:textId="77777777" w:rsidR="008E0A6E" w:rsidRDefault="008E0A6E" w:rsidP="003448D7">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15AF34AF" w14:textId="5C81DB9D" w:rsidR="0015138F" w:rsidRPr="002E7EBA" w:rsidRDefault="0015138F" w:rsidP="003448D7">
            <w:pPr>
              <w:spacing w:after="0" w:line="240" w:lineRule="auto"/>
            </w:pPr>
          </w:p>
        </w:tc>
      </w:tr>
      <w:tr w:rsidR="00E47B33" w:rsidRPr="00E47B33" w14:paraId="6173764F" w14:textId="77777777" w:rsidTr="006A6700">
        <w:tc>
          <w:tcPr>
            <w:tcW w:w="9350" w:type="dxa"/>
            <w:gridSpan w:val="2"/>
            <w:shd w:val="clear" w:color="auto" w:fill="FFFFFF"/>
          </w:tcPr>
          <w:p w14:paraId="6EBE8A14" w14:textId="77777777" w:rsidR="00625B88" w:rsidRPr="002E7EBA" w:rsidRDefault="00625B88" w:rsidP="00625B88">
            <w:pPr>
              <w:spacing w:after="0" w:line="240" w:lineRule="auto"/>
            </w:pPr>
            <w:r w:rsidRPr="002E7EBA">
              <w:t>If a subject is enrolled with waived consent and dies before a LAR or family member can be contacted, describe how information about the study will be provided to the LAR or family member, if feasible:</w:t>
            </w:r>
          </w:p>
          <w:p w14:paraId="7A7DF5DE" w14:textId="77777777" w:rsidR="008E0A6E" w:rsidRDefault="008E0A6E" w:rsidP="00625B88">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4C148DCF" w14:textId="77777777" w:rsidR="0015138F" w:rsidRDefault="0015138F" w:rsidP="00625B88">
            <w:pPr>
              <w:spacing w:after="0" w:line="240" w:lineRule="auto"/>
            </w:pPr>
          </w:p>
          <w:p w14:paraId="1B5386C7" w14:textId="77777777" w:rsidR="0015138F" w:rsidRDefault="0015138F" w:rsidP="00625B88">
            <w:pPr>
              <w:spacing w:after="0" w:line="240" w:lineRule="auto"/>
            </w:pPr>
          </w:p>
          <w:p w14:paraId="1EC407FF" w14:textId="4B912C0B" w:rsidR="0015138F" w:rsidRPr="002E7EBA" w:rsidRDefault="0015138F" w:rsidP="00625B88">
            <w:pPr>
              <w:spacing w:after="0" w:line="240" w:lineRule="auto"/>
            </w:pPr>
          </w:p>
        </w:tc>
      </w:tr>
      <w:tr w:rsidR="008E0A6E" w:rsidRPr="00E47B33" w14:paraId="0899306A" w14:textId="77777777" w:rsidTr="006A6700">
        <w:tc>
          <w:tcPr>
            <w:tcW w:w="9350" w:type="dxa"/>
            <w:gridSpan w:val="2"/>
            <w:shd w:val="clear" w:color="auto" w:fill="BFBFBF"/>
          </w:tcPr>
          <w:p w14:paraId="6CFB87E4" w14:textId="77777777" w:rsidR="008E0A6E" w:rsidRPr="00067B2F" w:rsidRDefault="00625B88" w:rsidP="00E21B8A">
            <w:pPr>
              <w:spacing w:after="0" w:line="240" w:lineRule="auto"/>
              <w:rPr>
                <w:color w:val="FF0000"/>
                <w:sz w:val="28"/>
                <w:szCs w:val="28"/>
              </w:rPr>
            </w:pPr>
            <w:r w:rsidRPr="00625B88">
              <w:rPr>
                <w:b/>
                <w:sz w:val="28"/>
                <w:szCs w:val="28"/>
              </w:rPr>
              <w:lastRenderedPageBreak/>
              <w:t>Section 9: Record Keeping (21 CFR 50.24(c))</w:t>
            </w:r>
          </w:p>
        </w:tc>
      </w:tr>
      <w:tr w:rsidR="008E0A6E" w:rsidRPr="00E47B33" w14:paraId="249E0AB3" w14:textId="77777777" w:rsidTr="006A6700">
        <w:tc>
          <w:tcPr>
            <w:tcW w:w="9350" w:type="dxa"/>
            <w:gridSpan w:val="2"/>
            <w:shd w:val="clear" w:color="auto" w:fill="FFFFFF"/>
          </w:tcPr>
          <w:p w14:paraId="77E30C46" w14:textId="77777777" w:rsidR="008E0A6E" w:rsidRPr="002E7EBA" w:rsidRDefault="00625B88" w:rsidP="003448D7">
            <w:pPr>
              <w:spacing w:after="0" w:line="240" w:lineRule="auto"/>
            </w:pPr>
            <w:r w:rsidRPr="002E7EBA">
              <w:t xml:space="preserve">Explain how records will be kept and made accessible for inspection and copying by the FDA: </w:t>
            </w:r>
          </w:p>
          <w:p w14:paraId="63A029EF" w14:textId="77777777" w:rsidR="008E0A6E" w:rsidRDefault="008E0A6E" w:rsidP="003448D7">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5C5ADB5B" w14:textId="6E663F88" w:rsidR="0015138F" w:rsidRPr="00E47B33" w:rsidRDefault="0015138F" w:rsidP="003448D7">
            <w:pPr>
              <w:spacing w:after="0" w:line="240" w:lineRule="auto"/>
              <w:rPr>
                <w:sz w:val="24"/>
                <w:szCs w:val="24"/>
              </w:rPr>
            </w:pPr>
          </w:p>
        </w:tc>
      </w:tr>
      <w:tr w:rsidR="008E0A6E" w:rsidRPr="00E47B33" w14:paraId="685C23D9" w14:textId="77777777" w:rsidTr="00021AC8">
        <w:tc>
          <w:tcPr>
            <w:tcW w:w="9350" w:type="dxa"/>
            <w:gridSpan w:val="2"/>
            <w:shd w:val="clear" w:color="auto" w:fill="BFBFBF"/>
          </w:tcPr>
          <w:p w14:paraId="3EE81436" w14:textId="77777777" w:rsidR="008E0A6E" w:rsidRPr="008E0A6E" w:rsidRDefault="00625B88" w:rsidP="00E21B8A">
            <w:pPr>
              <w:spacing w:after="0" w:line="240" w:lineRule="auto"/>
              <w:rPr>
                <w:color w:val="FF0000"/>
                <w:sz w:val="28"/>
                <w:szCs w:val="28"/>
              </w:rPr>
            </w:pPr>
            <w:r w:rsidRPr="00625B88">
              <w:rPr>
                <w:b/>
                <w:sz w:val="28"/>
                <w:szCs w:val="28"/>
              </w:rPr>
              <w:t xml:space="preserve">Section 10: IND or IDE </w:t>
            </w:r>
            <w:r w:rsidRPr="006A6700">
              <w:rPr>
                <w:b/>
                <w:i/>
                <w:iCs/>
                <w:color w:val="C00000"/>
              </w:rPr>
              <w:t>(if applicable)</w:t>
            </w:r>
            <w:r w:rsidRPr="00625B88">
              <w:rPr>
                <w:b/>
                <w:sz w:val="28"/>
                <w:szCs w:val="28"/>
              </w:rPr>
              <w:t xml:space="preserve"> (21 CFR 50.24(d))</w:t>
            </w:r>
          </w:p>
        </w:tc>
      </w:tr>
      <w:tr w:rsidR="008E0A6E" w:rsidRPr="00E47B33" w14:paraId="6E1F0F3C" w14:textId="77777777" w:rsidTr="00021AC8">
        <w:tc>
          <w:tcPr>
            <w:tcW w:w="9350" w:type="dxa"/>
            <w:gridSpan w:val="2"/>
            <w:shd w:val="clear" w:color="auto" w:fill="FFFFFF"/>
          </w:tcPr>
          <w:p w14:paraId="31D81992" w14:textId="77777777" w:rsidR="00625B88" w:rsidRPr="002E7EBA" w:rsidRDefault="00625B88" w:rsidP="00625B88">
            <w:pPr>
              <w:spacing w:after="0" w:line="240" w:lineRule="auto"/>
            </w:pPr>
            <w:r w:rsidRPr="002E7EBA">
              <w:t>Has a separate investigational new drug (IND) or investigational device exemption (IDE) been obtained for the study that clearly identifies the protocol as having subjects who are unable to consent:</w:t>
            </w:r>
          </w:p>
          <w:p w14:paraId="43CD3627" w14:textId="77777777" w:rsidR="008E0A6E" w:rsidRDefault="008E0A6E" w:rsidP="00625B88">
            <w:pPr>
              <w:spacing w:after="0" w:line="240" w:lineRule="auto"/>
            </w:pPr>
            <w:r w:rsidRPr="002E7EBA">
              <w:fldChar w:fldCharType="begin">
                <w:ffData>
                  <w:name w:val="Text1"/>
                  <w:enabled/>
                  <w:calcOnExit w:val="0"/>
                  <w:textInput/>
                </w:ffData>
              </w:fldChar>
            </w:r>
            <w:r w:rsidRPr="002E7EBA">
              <w:instrText xml:space="preserve"> FORMTEXT </w:instrText>
            </w:r>
            <w:r w:rsidRPr="002E7EBA">
              <w:fldChar w:fldCharType="separate"/>
            </w:r>
            <w:r w:rsidRPr="002E7EBA">
              <w:rPr>
                <w:noProof/>
              </w:rPr>
              <w:t> </w:t>
            </w:r>
            <w:r w:rsidRPr="002E7EBA">
              <w:rPr>
                <w:noProof/>
              </w:rPr>
              <w:t> </w:t>
            </w:r>
            <w:r w:rsidRPr="002E7EBA">
              <w:rPr>
                <w:noProof/>
              </w:rPr>
              <w:t> </w:t>
            </w:r>
            <w:r w:rsidRPr="002E7EBA">
              <w:rPr>
                <w:noProof/>
              </w:rPr>
              <w:t> </w:t>
            </w:r>
            <w:r w:rsidRPr="002E7EBA">
              <w:rPr>
                <w:noProof/>
              </w:rPr>
              <w:t> </w:t>
            </w:r>
            <w:r w:rsidRPr="002E7EBA">
              <w:fldChar w:fldCharType="end"/>
            </w:r>
          </w:p>
          <w:p w14:paraId="4A59B26E" w14:textId="12759476" w:rsidR="0015138F" w:rsidRPr="00E47B33" w:rsidRDefault="0015138F" w:rsidP="00625B88">
            <w:pPr>
              <w:spacing w:after="0" w:line="240" w:lineRule="auto"/>
              <w:rPr>
                <w:sz w:val="24"/>
                <w:szCs w:val="24"/>
              </w:rPr>
            </w:pPr>
          </w:p>
        </w:tc>
      </w:tr>
    </w:tbl>
    <w:p w14:paraId="38985281" w14:textId="77777777" w:rsidR="005D42F2" w:rsidRDefault="005D42F2" w:rsidP="00AA3711">
      <w:pPr>
        <w:spacing w:after="0"/>
      </w:pPr>
    </w:p>
    <w:sectPr w:rsidR="005D42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4EA5" w14:textId="77777777" w:rsidR="009F0C26" w:rsidRDefault="009F0C26" w:rsidP="0059298E">
      <w:pPr>
        <w:spacing w:after="0" w:line="240" w:lineRule="auto"/>
      </w:pPr>
      <w:r>
        <w:separator/>
      </w:r>
    </w:p>
  </w:endnote>
  <w:endnote w:type="continuationSeparator" w:id="0">
    <w:p w14:paraId="4DF3EA8F" w14:textId="77777777" w:rsidR="009F0C26" w:rsidRDefault="009F0C26" w:rsidP="0059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EB98" w14:textId="0F414FE1" w:rsidR="00C45D4A" w:rsidRDefault="00E501AE">
    <w:pPr>
      <w:pStyle w:val="Footer"/>
    </w:pPr>
    <w:r>
      <w:rPr>
        <w:noProof/>
      </w:rPr>
      <mc:AlternateContent>
        <mc:Choice Requires="wps">
          <w:drawing>
            <wp:anchor distT="0" distB="0" distL="114300" distR="114300" simplePos="0" relativeHeight="251660288" behindDoc="0" locked="0" layoutInCell="1" allowOverlap="1" wp14:anchorId="70E27CF2" wp14:editId="2903BB9D">
              <wp:simplePos x="0" y="0"/>
              <wp:positionH relativeFrom="column">
                <wp:posOffset>-63500</wp:posOffset>
              </wp:positionH>
              <wp:positionV relativeFrom="paragraph">
                <wp:posOffset>161925</wp:posOffset>
              </wp:positionV>
              <wp:extent cx="2146935" cy="349885"/>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49885"/>
                      </a:xfrm>
                      <a:prstGeom prst="rect">
                        <a:avLst/>
                      </a:prstGeom>
                      <a:solidFill>
                        <a:srgbClr val="FFFFFF"/>
                      </a:solidFill>
                      <a:ln w="9525">
                        <a:solidFill>
                          <a:srgbClr val="000000"/>
                        </a:solidFill>
                        <a:prstDash val="dash"/>
                        <a:miter lim="800000"/>
                        <a:headEnd/>
                        <a:tailEnd/>
                      </a:ln>
                    </wps:spPr>
                    <wps:txbx>
                      <w:txbxContent>
                        <w:p w14:paraId="6F066DD0" w14:textId="77777777" w:rsidR="00C45D4A" w:rsidRDefault="00C45D4A" w:rsidP="00C45D4A">
                          <w:pPr>
                            <w:spacing w:after="0"/>
                            <w:rPr>
                              <w:sz w:val="16"/>
                              <w:szCs w:val="16"/>
                            </w:rPr>
                          </w:pPr>
                          <w:r w:rsidRPr="00C45D4A">
                            <w:rPr>
                              <w:sz w:val="16"/>
                              <w:szCs w:val="16"/>
                            </w:rPr>
                            <w:t>HSPP Use Only:</w:t>
                          </w:r>
                        </w:p>
                        <w:p w14:paraId="64AFA7EA" w14:textId="16CF571C" w:rsidR="00E62283" w:rsidRPr="00C45D4A" w:rsidRDefault="00C45D4A" w:rsidP="00C45D4A">
                          <w:pPr>
                            <w:spacing w:after="0"/>
                            <w:rPr>
                              <w:sz w:val="16"/>
                              <w:szCs w:val="16"/>
                            </w:rPr>
                          </w:pPr>
                          <w:r>
                            <w:rPr>
                              <w:sz w:val="16"/>
                              <w:szCs w:val="16"/>
                            </w:rPr>
                            <w:t>Appendix</w:t>
                          </w:r>
                          <w:r w:rsidR="00B516D6">
                            <w:rPr>
                              <w:sz w:val="16"/>
                              <w:szCs w:val="16"/>
                            </w:rPr>
                            <w:t xml:space="preserve"> for </w:t>
                          </w:r>
                          <w:r w:rsidR="00B743EA">
                            <w:rPr>
                              <w:sz w:val="16"/>
                              <w:szCs w:val="16"/>
                            </w:rPr>
                            <w:t>EFIC</w:t>
                          </w:r>
                          <w:r w:rsidR="00C65E6F">
                            <w:rPr>
                              <w:sz w:val="16"/>
                              <w:szCs w:val="16"/>
                            </w:rPr>
                            <w:t xml:space="preserve"> </w:t>
                          </w:r>
                          <w:r w:rsidR="00B516D6">
                            <w:rPr>
                              <w:sz w:val="16"/>
                              <w:szCs w:val="16"/>
                            </w:rPr>
                            <w:t>v</w:t>
                          </w:r>
                          <w:r w:rsidR="008159E2">
                            <w:rPr>
                              <w:sz w:val="16"/>
                              <w:szCs w:val="16"/>
                            </w:rPr>
                            <w:t>2021-0</w:t>
                          </w:r>
                          <w:r w:rsidR="00021AC8">
                            <w:rPr>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27CF2" id="_x0000_t202" coordsize="21600,21600" o:spt="202" path="m,l,21600r21600,l21600,xe">
              <v:stroke joinstyle="miter"/>
              <v:path gradientshapeok="t" o:connecttype="rect"/>
            </v:shapetype>
            <v:shape id="Text Box 10" o:spid="_x0000_s1026" type="#_x0000_t202" style="position:absolute;margin-left:-5pt;margin-top:12.75pt;width:169.05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">
              <v:stroke dashstyle="dash"/>
              <v:textbox>
                <w:txbxContent>
                  <w:p w14:paraId="6F066DD0" w14:textId="77777777" w:rsidR="00C45D4A" w:rsidRDefault="00C45D4A" w:rsidP="00C45D4A">
                    <w:pPr>
                      <w:spacing w:after="0"/>
                      <w:rPr>
                        <w:sz w:val="16"/>
                        <w:szCs w:val="16"/>
                      </w:rPr>
                    </w:pPr>
                    <w:r w:rsidRPr="00C45D4A">
                      <w:rPr>
                        <w:sz w:val="16"/>
                        <w:szCs w:val="16"/>
                      </w:rPr>
                      <w:t>HSPP Use Only:</w:t>
                    </w:r>
                  </w:p>
                  <w:p w14:paraId="64AFA7EA" w14:textId="16CF571C" w:rsidR="00E62283" w:rsidRPr="00C45D4A" w:rsidRDefault="00C45D4A" w:rsidP="00C45D4A">
                    <w:pPr>
                      <w:spacing w:after="0"/>
                      <w:rPr>
                        <w:sz w:val="16"/>
                        <w:szCs w:val="16"/>
                      </w:rPr>
                    </w:pPr>
                    <w:r>
                      <w:rPr>
                        <w:sz w:val="16"/>
                        <w:szCs w:val="16"/>
                      </w:rPr>
                      <w:t>Appendix</w:t>
                    </w:r>
                    <w:r w:rsidR="00B516D6">
                      <w:rPr>
                        <w:sz w:val="16"/>
                        <w:szCs w:val="16"/>
                      </w:rPr>
                      <w:t xml:space="preserve"> for </w:t>
                    </w:r>
                    <w:r w:rsidR="00B743EA">
                      <w:rPr>
                        <w:sz w:val="16"/>
                        <w:szCs w:val="16"/>
                      </w:rPr>
                      <w:t>EFIC</w:t>
                    </w:r>
                    <w:r w:rsidR="00C65E6F">
                      <w:rPr>
                        <w:sz w:val="16"/>
                        <w:szCs w:val="16"/>
                      </w:rPr>
                      <w:t xml:space="preserve"> </w:t>
                    </w:r>
                    <w:r w:rsidR="00B516D6">
                      <w:rPr>
                        <w:sz w:val="16"/>
                        <w:szCs w:val="16"/>
                      </w:rPr>
                      <w:t>v</w:t>
                    </w:r>
                    <w:r w:rsidR="008159E2">
                      <w:rPr>
                        <w:sz w:val="16"/>
                        <w:szCs w:val="16"/>
                      </w:rPr>
                      <w:t>2021-0</w:t>
                    </w:r>
                    <w:r w:rsidR="00021AC8">
                      <w:rPr>
                        <w:sz w:val="16"/>
                        <w:szCs w:val="16"/>
                      </w:rPr>
                      <w:t>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E0518A" wp14:editId="4C250E62">
              <wp:simplePos x="0" y="0"/>
              <wp:positionH relativeFrom="column">
                <wp:posOffset>863600</wp:posOffset>
              </wp:positionH>
              <wp:positionV relativeFrom="paragraph">
                <wp:posOffset>9359900</wp:posOffset>
              </wp:positionV>
              <wp:extent cx="1784985" cy="45720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72773E99" w14:textId="77777777" w:rsidR="00C45D4A" w:rsidRDefault="00C45D4A">
                          <w:pPr>
                            <w:rPr>
                              <w:sz w:val="16"/>
                              <w:szCs w:val="16"/>
                            </w:rPr>
                          </w:pPr>
                          <w:r w:rsidRPr="00695ABA">
                            <w:rPr>
                              <w:sz w:val="16"/>
                              <w:szCs w:val="16"/>
                            </w:rPr>
                            <w:t>HSPP Use Only:</w:t>
                          </w:r>
                        </w:p>
                        <w:p w14:paraId="63A96925" w14:textId="77777777" w:rsidR="00C45D4A" w:rsidRDefault="00C45D4A">
                          <w:pPr>
                            <w:rPr>
                              <w:sz w:val="16"/>
                              <w:szCs w:val="16"/>
                            </w:rPr>
                          </w:pPr>
                          <w:r w:rsidRPr="00695ABA">
                            <w:rPr>
                              <w:sz w:val="16"/>
                              <w:szCs w:val="16"/>
                            </w:rPr>
                            <w:t>Human Subjects Protection Program</w:t>
                          </w:r>
                        </w:p>
                        <w:p w14:paraId="75338A21"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518A" id="Text Box 8" o:spid="_x0000_s1027" type="#_x0000_t202" style="position:absolute;margin-left:68pt;margin-top:737pt;width:140.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">
              <v:stroke dashstyle="dash"/>
              <v:textbox>
                <w:txbxContent>
                  <w:p w14:paraId="72773E99" w14:textId="77777777" w:rsidR="00C45D4A" w:rsidRDefault="00C45D4A">
                    <w:pPr>
                      <w:rPr>
                        <w:sz w:val="16"/>
                        <w:szCs w:val="16"/>
                      </w:rPr>
                    </w:pPr>
                    <w:r w:rsidRPr="00695ABA">
                      <w:rPr>
                        <w:sz w:val="16"/>
                        <w:szCs w:val="16"/>
                      </w:rPr>
                      <w:t>HSPP Use Only:</w:t>
                    </w:r>
                  </w:p>
                  <w:p w14:paraId="63A96925" w14:textId="77777777" w:rsidR="00C45D4A" w:rsidRDefault="00C45D4A">
                    <w:pPr>
                      <w:rPr>
                        <w:sz w:val="16"/>
                        <w:szCs w:val="16"/>
                      </w:rPr>
                    </w:pPr>
                    <w:r w:rsidRPr="00695ABA">
                      <w:rPr>
                        <w:sz w:val="16"/>
                        <w:szCs w:val="16"/>
                      </w:rPr>
                      <w:t>Human Subjects Protection Program</w:t>
                    </w:r>
                  </w:p>
                  <w:p w14:paraId="75338A21" w14:textId="77777777" w:rsidR="00C45D4A" w:rsidRDefault="00C45D4A">
                    <w:r>
                      <w:rPr>
                        <w:sz w:val="16"/>
                      </w:rPr>
                      <w:t xml:space="preserve">Guidance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7A4FE44" wp14:editId="58E23DF3">
              <wp:simplePos x="0" y="0"/>
              <wp:positionH relativeFrom="column">
                <wp:posOffset>863600</wp:posOffset>
              </wp:positionH>
              <wp:positionV relativeFrom="paragraph">
                <wp:posOffset>9359900</wp:posOffset>
              </wp:positionV>
              <wp:extent cx="1784985" cy="45720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1F8E73A0" w14:textId="77777777" w:rsidR="00C45D4A" w:rsidRDefault="00C45D4A">
                          <w:pPr>
                            <w:rPr>
                              <w:sz w:val="16"/>
                              <w:szCs w:val="16"/>
                            </w:rPr>
                          </w:pPr>
                          <w:r w:rsidRPr="00695ABA">
                            <w:rPr>
                              <w:sz w:val="16"/>
                              <w:szCs w:val="16"/>
                            </w:rPr>
                            <w:t>HSPP Use Only:</w:t>
                          </w:r>
                        </w:p>
                        <w:p w14:paraId="36F68E9A" w14:textId="77777777" w:rsidR="00C45D4A" w:rsidRDefault="00C45D4A">
                          <w:pPr>
                            <w:rPr>
                              <w:sz w:val="16"/>
                              <w:szCs w:val="16"/>
                            </w:rPr>
                          </w:pPr>
                          <w:r w:rsidRPr="00695ABA">
                            <w:rPr>
                              <w:sz w:val="16"/>
                              <w:szCs w:val="16"/>
                            </w:rPr>
                            <w:t>Human Subjects Protection Program</w:t>
                          </w:r>
                        </w:p>
                        <w:p w14:paraId="2BC97CBE"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4FE44" id="Text Box 7" o:spid="_x0000_s1028" type="#_x0000_t202" style="position:absolute;margin-left:68pt;margin-top:737pt;width:140.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">
              <v:stroke dashstyle="dash"/>
              <v:textbox>
                <w:txbxContent>
                  <w:p w14:paraId="1F8E73A0" w14:textId="77777777" w:rsidR="00C45D4A" w:rsidRDefault="00C45D4A">
                    <w:pPr>
                      <w:rPr>
                        <w:sz w:val="16"/>
                        <w:szCs w:val="16"/>
                      </w:rPr>
                    </w:pPr>
                    <w:r w:rsidRPr="00695ABA">
                      <w:rPr>
                        <w:sz w:val="16"/>
                        <w:szCs w:val="16"/>
                      </w:rPr>
                      <w:t>HSPP Use Only:</w:t>
                    </w:r>
                  </w:p>
                  <w:p w14:paraId="36F68E9A" w14:textId="77777777" w:rsidR="00C45D4A" w:rsidRDefault="00C45D4A">
                    <w:pPr>
                      <w:rPr>
                        <w:sz w:val="16"/>
                        <w:szCs w:val="16"/>
                      </w:rPr>
                    </w:pPr>
                    <w:r w:rsidRPr="00695ABA">
                      <w:rPr>
                        <w:sz w:val="16"/>
                        <w:szCs w:val="16"/>
                      </w:rPr>
                      <w:t>Human Subjects Protection Program</w:t>
                    </w:r>
                  </w:p>
                  <w:p w14:paraId="2BC97CBE" w14:textId="77777777" w:rsidR="00C45D4A" w:rsidRDefault="00C45D4A">
                    <w:r>
                      <w:rPr>
                        <w:sz w:val="16"/>
                      </w:rPr>
                      <w:t xml:space="preserve">Guidance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FBB3617" wp14:editId="477B16EA">
              <wp:simplePos x="0" y="0"/>
              <wp:positionH relativeFrom="column">
                <wp:posOffset>863600</wp:posOffset>
              </wp:positionH>
              <wp:positionV relativeFrom="paragraph">
                <wp:posOffset>9359900</wp:posOffset>
              </wp:positionV>
              <wp:extent cx="1784985" cy="457200"/>
              <wp:effectExtent l="0" t="0" r="57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3F7488F8" w14:textId="77777777" w:rsidR="00C45D4A" w:rsidRDefault="00C45D4A">
                          <w:pPr>
                            <w:rPr>
                              <w:sz w:val="16"/>
                              <w:szCs w:val="16"/>
                            </w:rPr>
                          </w:pPr>
                          <w:r w:rsidRPr="00695ABA">
                            <w:rPr>
                              <w:sz w:val="16"/>
                              <w:szCs w:val="16"/>
                            </w:rPr>
                            <w:t>HSPP Use Only:</w:t>
                          </w:r>
                        </w:p>
                        <w:p w14:paraId="74B7638A" w14:textId="77777777" w:rsidR="00C45D4A" w:rsidRDefault="00C45D4A">
                          <w:pPr>
                            <w:rPr>
                              <w:sz w:val="16"/>
                              <w:szCs w:val="16"/>
                            </w:rPr>
                          </w:pPr>
                          <w:r w:rsidRPr="00695ABA">
                            <w:rPr>
                              <w:sz w:val="16"/>
                              <w:szCs w:val="16"/>
                            </w:rPr>
                            <w:t>Human Subjects Protection Program</w:t>
                          </w:r>
                        </w:p>
                        <w:p w14:paraId="3A728FFB"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3617" id="Text Box 6" o:spid="_x0000_s1029" type="#_x0000_t202" style="position:absolute;margin-left:68pt;margin-top:737pt;width:140.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">
              <v:stroke dashstyle="dash"/>
              <v:textbox>
                <w:txbxContent>
                  <w:p w14:paraId="3F7488F8" w14:textId="77777777" w:rsidR="00C45D4A" w:rsidRDefault="00C45D4A">
                    <w:pPr>
                      <w:rPr>
                        <w:sz w:val="16"/>
                        <w:szCs w:val="16"/>
                      </w:rPr>
                    </w:pPr>
                    <w:r w:rsidRPr="00695ABA">
                      <w:rPr>
                        <w:sz w:val="16"/>
                        <w:szCs w:val="16"/>
                      </w:rPr>
                      <w:t>HSPP Use Only:</w:t>
                    </w:r>
                  </w:p>
                  <w:p w14:paraId="74B7638A" w14:textId="77777777" w:rsidR="00C45D4A" w:rsidRDefault="00C45D4A">
                    <w:pPr>
                      <w:rPr>
                        <w:sz w:val="16"/>
                        <w:szCs w:val="16"/>
                      </w:rPr>
                    </w:pPr>
                    <w:r w:rsidRPr="00695ABA">
                      <w:rPr>
                        <w:sz w:val="16"/>
                        <w:szCs w:val="16"/>
                      </w:rPr>
                      <w:t>Human Subjects Protection Program</w:t>
                    </w:r>
                  </w:p>
                  <w:p w14:paraId="3A728FFB" w14:textId="77777777" w:rsidR="00C45D4A" w:rsidRDefault="00C45D4A">
                    <w:r>
                      <w:rPr>
                        <w:sz w:val="16"/>
                      </w:rPr>
                      <w:t xml:space="preserve">Guidance </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C1703D2" wp14:editId="32CC5548">
              <wp:simplePos x="0" y="0"/>
              <wp:positionH relativeFrom="column">
                <wp:posOffset>863600</wp:posOffset>
              </wp:positionH>
              <wp:positionV relativeFrom="paragraph">
                <wp:posOffset>9359900</wp:posOffset>
              </wp:positionV>
              <wp:extent cx="1784985" cy="457200"/>
              <wp:effectExtent l="0" t="0" r="571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22B4B84D" w14:textId="77777777" w:rsidR="00C45D4A" w:rsidRDefault="00C45D4A">
                          <w:pPr>
                            <w:rPr>
                              <w:sz w:val="16"/>
                              <w:szCs w:val="16"/>
                            </w:rPr>
                          </w:pPr>
                          <w:r w:rsidRPr="00695ABA">
                            <w:rPr>
                              <w:sz w:val="16"/>
                              <w:szCs w:val="16"/>
                            </w:rPr>
                            <w:t>HSPP Use Only:</w:t>
                          </w:r>
                        </w:p>
                        <w:p w14:paraId="0A0F3047" w14:textId="77777777" w:rsidR="00C45D4A" w:rsidRDefault="00C45D4A">
                          <w:pPr>
                            <w:rPr>
                              <w:sz w:val="16"/>
                              <w:szCs w:val="16"/>
                            </w:rPr>
                          </w:pPr>
                          <w:r w:rsidRPr="00695ABA">
                            <w:rPr>
                              <w:sz w:val="16"/>
                              <w:szCs w:val="16"/>
                            </w:rPr>
                            <w:t>Human Subjects Protection Program</w:t>
                          </w:r>
                        </w:p>
                        <w:p w14:paraId="03BBC028"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03D2" id="Text Box 5" o:spid="_x0000_s1030" type="#_x0000_t202" style="position:absolute;margin-left:68pt;margin-top:737pt;width:140.5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">
              <v:stroke dashstyle="dash"/>
              <v:textbox>
                <w:txbxContent>
                  <w:p w14:paraId="22B4B84D" w14:textId="77777777" w:rsidR="00C45D4A" w:rsidRDefault="00C45D4A">
                    <w:pPr>
                      <w:rPr>
                        <w:sz w:val="16"/>
                        <w:szCs w:val="16"/>
                      </w:rPr>
                    </w:pPr>
                    <w:r w:rsidRPr="00695ABA">
                      <w:rPr>
                        <w:sz w:val="16"/>
                        <w:szCs w:val="16"/>
                      </w:rPr>
                      <w:t>HSPP Use Only:</w:t>
                    </w:r>
                  </w:p>
                  <w:p w14:paraId="0A0F3047" w14:textId="77777777" w:rsidR="00C45D4A" w:rsidRDefault="00C45D4A">
                    <w:pPr>
                      <w:rPr>
                        <w:sz w:val="16"/>
                        <w:szCs w:val="16"/>
                      </w:rPr>
                    </w:pPr>
                    <w:r w:rsidRPr="00695ABA">
                      <w:rPr>
                        <w:sz w:val="16"/>
                        <w:szCs w:val="16"/>
                      </w:rPr>
                      <w:t>Human Subjects Protection Program</w:t>
                    </w:r>
                  </w:p>
                  <w:p w14:paraId="03BBC028" w14:textId="77777777" w:rsidR="00C45D4A" w:rsidRDefault="00C45D4A">
                    <w:r>
                      <w:rPr>
                        <w:sz w:val="16"/>
                      </w:rPr>
                      <w:t xml:space="preserve">Guidance </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9FA65AF" wp14:editId="20B8F0AA">
              <wp:simplePos x="0" y="0"/>
              <wp:positionH relativeFrom="column">
                <wp:posOffset>863600</wp:posOffset>
              </wp:positionH>
              <wp:positionV relativeFrom="paragraph">
                <wp:posOffset>9359900</wp:posOffset>
              </wp:positionV>
              <wp:extent cx="1784985" cy="45720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7FBBA76F" w14:textId="77777777" w:rsidR="00C45D4A" w:rsidRDefault="00C45D4A">
                          <w:pPr>
                            <w:rPr>
                              <w:sz w:val="16"/>
                              <w:szCs w:val="16"/>
                            </w:rPr>
                          </w:pPr>
                          <w:r w:rsidRPr="00695ABA">
                            <w:rPr>
                              <w:sz w:val="16"/>
                              <w:szCs w:val="16"/>
                            </w:rPr>
                            <w:t>HSPP Use Only:</w:t>
                          </w:r>
                        </w:p>
                        <w:p w14:paraId="5D1344AF" w14:textId="77777777" w:rsidR="00C45D4A" w:rsidRDefault="00C45D4A">
                          <w:pPr>
                            <w:rPr>
                              <w:sz w:val="16"/>
                              <w:szCs w:val="16"/>
                            </w:rPr>
                          </w:pPr>
                          <w:r w:rsidRPr="00695ABA">
                            <w:rPr>
                              <w:sz w:val="16"/>
                              <w:szCs w:val="16"/>
                            </w:rPr>
                            <w:t>Human Subjects Protection Program</w:t>
                          </w:r>
                        </w:p>
                        <w:p w14:paraId="473ED50D"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A65AF" id="Text Box 4" o:spid="_x0000_s1031" type="#_x0000_t202" style="position:absolute;margin-left:68pt;margin-top:737pt;width:140.5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">
              <v:stroke dashstyle="dash"/>
              <v:textbox>
                <w:txbxContent>
                  <w:p w14:paraId="7FBBA76F" w14:textId="77777777" w:rsidR="00C45D4A" w:rsidRDefault="00C45D4A">
                    <w:pPr>
                      <w:rPr>
                        <w:sz w:val="16"/>
                        <w:szCs w:val="16"/>
                      </w:rPr>
                    </w:pPr>
                    <w:r w:rsidRPr="00695ABA">
                      <w:rPr>
                        <w:sz w:val="16"/>
                        <w:szCs w:val="16"/>
                      </w:rPr>
                      <w:t>HSPP Use Only:</w:t>
                    </w:r>
                  </w:p>
                  <w:p w14:paraId="5D1344AF" w14:textId="77777777" w:rsidR="00C45D4A" w:rsidRDefault="00C45D4A">
                    <w:pPr>
                      <w:rPr>
                        <w:sz w:val="16"/>
                        <w:szCs w:val="16"/>
                      </w:rPr>
                    </w:pPr>
                    <w:r w:rsidRPr="00695ABA">
                      <w:rPr>
                        <w:sz w:val="16"/>
                        <w:szCs w:val="16"/>
                      </w:rPr>
                      <w:t>Human Subjects Protection Program</w:t>
                    </w:r>
                  </w:p>
                  <w:p w14:paraId="473ED50D" w14:textId="77777777" w:rsidR="00C45D4A" w:rsidRDefault="00C45D4A">
                    <w:r>
                      <w:rPr>
                        <w:sz w:val="16"/>
                      </w:rPr>
                      <w:t xml:space="preserve">Guidance </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61BAE9D" wp14:editId="4D36BA6C">
              <wp:simplePos x="0" y="0"/>
              <wp:positionH relativeFrom="column">
                <wp:posOffset>863600</wp:posOffset>
              </wp:positionH>
              <wp:positionV relativeFrom="paragraph">
                <wp:posOffset>9359900</wp:posOffset>
              </wp:positionV>
              <wp:extent cx="1784985" cy="457200"/>
              <wp:effectExtent l="0" t="0" r="571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457200"/>
                      </a:xfrm>
                      <a:prstGeom prst="rect">
                        <a:avLst/>
                      </a:prstGeom>
                      <a:solidFill>
                        <a:srgbClr val="FFFFFF"/>
                      </a:solidFill>
                      <a:ln w="9525">
                        <a:solidFill>
                          <a:srgbClr val="000000"/>
                        </a:solidFill>
                        <a:prstDash val="dash"/>
                        <a:miter lim="800000"/>
                        <a:headEnd/>
                        <a:tailEnd/>
                      </a:ln>
                    </wps:spPr>
                    <wps:txbx>
                      <w:txbxContent>
                        <w:p w14:paraId="5F7DA933" w14:textId="77777777" w:rsidR="00C45D4A" w:rsidRDefault="00C45D4A">
                          <w:pPr>
                            <w:rPr>
                              <w:sz w:val="16"/>
                              <w:szCs w:val="16"/>
                            </w:rPr>
                          </w:pPr>
                          <w:r w:rsidRPr="00695ABA">
                            <w:rPr>
                              <w:sz w:val="16"/>
                              <w:szCs w:val="16"/>
                            </w:rPr>
                            <w:t>HSPP Use Only:</w:t>
                          </w:r>
                        </w:p>
                        <w:p w14:paraId="72D0F592" w14:textId="77777777" w:rsidR="00C45D4A" w:rsidRDefault="00C45D4A">
                          <w:pPr>
                            <w:rPr>
                              <w:sz w:val="16"/>
                              <w:szCs w:val="16"/>
                            </w:rPr>
                          </w:pPr>
                          <w:r w:rsidRPr="00695ABA">
                            <w:rPr>
                              <w:sz w:val="16"/>
                              <w:szCs w:val="16"/>
                            </w:rPr>
                            <w:t>Human Subjects Protection Program</w:t>
                          </w:r>
                        </w:p>
                        <w:p w14:paraId="5569DF65" w14:textId="77777777" w:rsidR="00C45D4A" w:rsidRDefault="00C45D4A">
                          <w:r>
                            <w:rPr>
                              <w:sz w:val="16"/>
                            </w:rPr>
                            <w:t xml:space="preserve">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AE9D" id="Text Box 3" o:spid="_x0000_s1032" type="#_x0000_t202" style="position:absolute;margin-left:68pt;margin-top:737pt;width:140.5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">
              <v:stroke dashstyle="dash"/>
              <v:textbox>
                <w:txbxContent>
                  <w:p w14:paraId="5F7DA933" w14:textId="77777777" w:rsidR="00C45D4A" w:rsidRDefault="00C45D4A">
                    <w:pPr>
                      <w:rPr>
                        <w:sz w:val="16"/>
                        <w:szCs w:val="16"/>
                      </w:rPr>
                    </w:pPr>
                    <w:r w:rsidRPr="00695ABA">
                      <w:rPr>
                        <w:sz w:val="16"/>
                        <w:szCs w:val="16"/>
                      </w:rPr>
                      <w:t>HSPP Use Only:</w:t>
                    </w:r>
                  </w:p>
                  <w:p w14:paraId="72D0F592" w14:textId="77777777" w:rsidR="00C45D4A" w:rsidRDefault="00C45D4A">
                    <w:pPr>
                      <w:rPr>
                        <w:sz w:val="16"/>
                        <w:szCs w:val="16"/>
                      </w:rPr>
                    </w:pPr>
                    <w:r w:rsidRPr="00695ABA">
                      <w:rPr>
                        <w:sz w:val="16"/>
                        <w:szCs w:val="16"/>
                      </w:rPr>
                      <w:t>Human Subjects Protection Program</w:t>
                    </w:r>
                  </w:p>
                  <w:p w14:paraId="5569DF65" w14:textId="77777777" w:rsidR="00C45D4A" w:rsidRDefault="00C45D4A">
                    <w:r>
                      <w:rPr>
                        <w:sz w:val="16"/>
                      </w:rPr>
                      <w:t xml:space="preserve">Guidance </w:t>
                    </w:r>
                  </w:p>
                </w:txbxContent>
              </v:textbox>
            </v:shape>
          </w:pict>
        </mc:Fallback>
      </mc:AlternateContent>
    </w:r>
  </w:p>
  <w:p w14:paraId="523727D8" w14:textId="77777777" w:rsidR="00C45D4A" w:rsidRPr="00C45D4A" w:rsidRDefault="00C45D4A" w:rsidP="00C45D4A">
    <w:pPr>
      <w:pStyle w:val="Footer"/>
      <w:tabs>
        <w:tab w:val="right" w:pos="9090"/>
      </w:tabs>
      <w:rPr>
        <w:sz w:val="20"/>
        <w:szCs w:val="20"/>
      </w:rPr>
    </w:pPr>
    <w:r>
      <w:rPr>
        <w:sz w:val="16"/>
        <w:szCs w:val="16"/>
      </w:rPr>
      <w:tab/>
    </w:r>
    <w:r>
      <w:rPr>
        <w:sz w:val="16"/>
        <w:szCs w:val="16"/>
      </w:rPr>
      <w:tab/>
    </w:r>
    <w:r w:rsidRPr="00C45D4A">
      <w:rPr>
        <w:b/>
        <w:sz w:val="20"/>
        <w:szCs w:val="20"/>
      </w:rPr>
      <w:t xml:space="preserve">Page </w:t>
    </w:r>
    <w:r w:rsidRPr="00C45D4A">
      <w:rPr>
        <w:b/>
        <w:sz w:val="20"/>
        <w:szCs w:val="20"/>
      </w:rPr>
      <w:fldChar w:fldCharType="begin"/>
    </w:r>
    <w:r w:rsidRPr="00C45D4A">
      <w:rPr>
        <w:b/>
        <w:sz w:val="20"/>
        <w:szCs w:val="20"/>
      </w:rPr>
      <w:instrText xml:space="preserve"> PAGE  \* Arabic  \* MERGEFORMAT </w:instrText>
    </w:r>
    <w:r w:rsidRPr="00C45D4A">
      <w:rPr>
        <w:b/>
        <w:sz w:val="20"/>
        <w:szCs w:val="20"/>
      </w:rPr>
      <w:fldChar w:fldCharType="separate"/>
    </w:r>
    <w:r w:rsidR="005915B8">
      <w:rPr>
        <w:b/>
        <w:noProof/>
        <w:sz w:val="20"/>
        <w:szCs w:val="20"/>
      </w:rPr>
      <w:t>1</w:t>
    </w:r>
    <w:r w:rsidRPr="00C45D4A">
      <w:rPr>
        <w:b/>
        <w:sz w:val="20"/>
        <w:szCs w:val="20"/>
      </w:rPr>
      <w:fldChar w:fldCharType="end"/>
    </w:r>
    <w:r w:rsidRPr="00C45D4A">
      <w:rPr>
        <w:b/>
        <w:sz w:val="20"/>
        <w:szCs w:val="20"/>
      </w:rPr>
      <w:t xml:space="preserve"> of </w:t>
    </w:r>
    <w:r w:rsidRPr="00C45D4A">
      <w:rPr>
        <w:b/>
        <w:sz w:val="20"/>
        <w:szCs w:val="20"/>
      </w:rPr>
      <w:fldChar w:fldCharType="begin"/>
    </w:r>
    <w:r w:rsidRPr="00C45D4A">
      <w:rPr>
        <w:b/>
        <w:sz w:val="20"/>
        <w:szCs w:val="20"/>
      </w:rPr>
      <w:instrText xml:space="preserve"> NUMPAGES  \* Arabic  \* MERGEFORMAT </w:instrText>
    </w:r>
    <w:r w:rsidRPr="00C45D4A">
      <w:rPr>
        <w:b/>
        <w:sz w:val="20"/>
        <w:szCs w:val="20"/>
      </w:rPr>
      <w:fldChar w:fldCharType="separate"/>
    </w:r>
    <w:r w:rsidR="005915B8">
      <w:rPr>
        <w:b/>
        <w:noProof/>
        <w:sz w:val="20"/>
        <w:szCs w:val="20"/>
      </w:rPr>
      <w:t>3</w:t>
    </w:r>
    <w:r w:rsidRPr="00C45D4A">
      <w:rPr>
        <w:b/>
        <w:sz w:val="20"/>
        <w:szCs w:val="20"/>
      </w:rPr>
      <w:fldChar w:fldCharType="end"/>
    </w:r>
    <w:r w:rsidRPr="00C45D4A">
      <w:rPr>
        <w:b/>
        <w:sz w:val="20"/>
        <w:szCs w:val="20"/>
      </w:rPr>
      <w:tab/>
    </w:r>
    <w:r w:rsidRPr="00C45D4A">
      <w:rPr>
        <w:b/>
        <w:sz w:val="20"/>
        <w:szCs w:val="20"/>
      </w:rPr>
      <w:tab/>
      <w:t xml:space="preserve"> </w:t>
    </w:r>
  </w:p>
  <w:p w14:paraId="29006C9A" w14:textId="77777777" w:rsidR="00C45D4A" w:rsidRDefault="00C45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4A87" w14:textId="77777777" w:rsidR="009F0C26" w:rsidRDefault="009F0C26" w:rsidP="0059298E">
      <w:pPr>
        <w:spacing w:after="0" w:line="240" w:lineRule="auto"/>
      </w:pPr>
      <w:r>
        <w:separator/>
      </w:r>
    </w:p>
  </w:footnote>
  <w:footnote w:type="continuationSeparator" w:id="0">
    <w:p w14:paraId="047FC32C" w14:textId="77777777" w:rsidR="009F0C26" w:rsidRDefault="009F0C26" w:rsidP="0059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5302" w14:textId="77777777" w:rsidR="00F84467" w:rsidRPr="00F84467" w:rsidRDefault="00E501AE" w:rsidP="00F84467">
    <w:pPr>
      <w:pStyle w:val="Header"/>
      <w:tabs>
        <w:tab w:val="clear" w:pos="4680"/>
      </w:tabs>
      <w:ind w:left="2160"/>
      <w:jc w:val="center"/>
      <w:rPr>
        <w:b/>
        <w:sz w:val="36"/>
        <w:szCs w:val="36"/>
      </w:rPr>
    </w:pPr>
    <w:r w:rsidRPr="00F84467">
      <w:rPr>
        <w:b/>
        <w:noProof/>
        <w:sz w:val="36"/>
        <w:szCs w:val="36"/>
      </w:rPr>
      <w:drawing>
        <wp:anchor distT="0" distB="0" distL="114300" distR="114300" simplePos="0" relativeHeight="251661312" behindDoc="0" locked="0" layoutInCell="1" allowOverlap="1" wp14:anchorId="17D8BD4A" wp14:editId="47C9A493">
          <wp:simplePos x="0" y="0"/>
          <wp:positionH relativeFrom="column">
            <wp:posOffset>-688340</wp:posOffset>
          </wp:positionH>
          <wp:positionV relativeFrom="paragraph">
            <wp:posOffset>-222250</wp:posOffset>
          </wp:positionV>
          <wp:extent cx="2241550" cy="8737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8C3" w:rsidRPr="00F84467">
      <w:rPr>
        <w:b/>
        <w:sz w:val="36"/>
        <w:szCs w:val="36"/>
      </w:rPr>
      <w:t>Appendix</w:t>
    </w:r>
    <w:r w:rsidR="00F04AD2" w:rsidRPr="00F84467">
      <w:rPr>
        <w:b/>
        <w:sz w:val="36"/>
        <w:szCs w:val="36"/>
      </w:rPr>
      <w:t xml:space="preserve"> </w:t>
    </w:r>
    <w:r w:rsidR="00B516D6" w:rsidRPr="00F84467">
      <w:rPr>
        <w:b/>
        <w:sz w:val="36"/>
        <w:szCs w:val="36"/>
      </w:rPr>
      <w:t>for</w:t>
    </w:r>
    <w:r w:rsidR="008558C3" w:rsidRPr="00F84467">
      <w:rPr>
        <w:b/>
        <w:sz w:val="36"/>
        <w:szCs w:val="36"/>
      </w:rPr>
      <w:t xml:space="preserve"> </w:t>
    </w:r>
    <w:r w:rsidR="00B12F8C" w:rsidRPr="00F84467">
      <w:rPr>
        <w:b/>
        <w:sz w:val="36"/>
        <w:szCs w:val="36"/>
      </w:rPr>
      <w:t xml:space="preserve">Emergency Research: </w:t>
    </w:r>
  </w:p>
  <w:p w14:paraId="21AAC244" w14:textId="463A944E" w:rsidR="0059298E" w:rsidRPr="00F84467" w:rsidRDefault="00F04AD2" w:rsidP="00F84467">
    <w:pPr>
      <w:pStyle w:val="Header"/>
      <w:tabs>
        <w:tab w:val="clear" w:pos="4680"/>
      </w:tabs>
      <w:ind w:left="2160"/>
      <w:jc w:val="center"/>
      <w:rPr>
        <w:b/>
        <w:sz w:val="36"/>
        <w:szCs w:val="36"/>
      </w:rPr>
    </w:pPr>
    <w:r w:rsidRPr="00F84467">
      <w:rPr>
        <w:b/>
        <w:sz w:val="36"/>
        <w:szCs w:val="36"/>
      </w:rPr>
      <w:t>Exception From Informed Consent</w:t>
    </w:r>
    <w:r w:rsidR="00B516D6" w:rsidRPr="00F84467">
      <w:rPr>
        <w:b/>
        <w:sz w:val="36"/>
        <w:szCs w:val="36"/>
      </w:rPr>
      <w:t xml:space="preserve"> </w:t>
    </w:r>
    <w:r w:rsidRPr="00F84467">
      <w:rPr>
        <w:b/>
        <w:sz w:val="36"/>
        <w:szCs w:val="36"/>
      </w:rPr>
      <w:t>(EFIC)</w:t>
    </w:r>
  </w:p>
  <w:p w14:paraId="2EEB77CE" w14:textId="77777777" w:rsidR="0059298E" w:rsidRDefault="00592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8A7260B"/>
    <w:multiLevelType w:val="hybridMultilevel"/>
    <w:tmpl w:val="01AEA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40FCC"/>
    <w:multiLevelType w:val="hybridMultilevel"/>
    <w:tmpl w:val="17EC2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43497"/>
    <w:multiLevelType w:val="hybridMultilevel"/>
    <w:tmpl w:val="3E24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22D7E"/>
    <w:multiLevelType w:val="hybridMultilevel"/>
    <w:tmpl w:val="F0B8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8E"/>
    <w:rsid w:val="0000035A"/>
    <w:rsid w:val="00021AC8"/>
    <w:rsid w:val="00034101"/>
    <w:rsid w:val="000629E9"/>
    <w:rsid w:val="00067B2F"/>
    <w:rsid w:val="0008219E"/>
    <w:rsid w:val="00084749"/>
    <w:rsid w:val="00097E24"/>
    <w:rsid w:val="000C3880"/>
    <w:rsid w:val="000D0EF5"/>
    <w:rsid w:val="000F17C7"/>
    <w:rsid w:val="00131C4A"/>
    <w:rsid w:val="0015138F"/>
    <w:rsid w:val="00160E89"/>
    <w:rsid w:val="001648C7"/>
    <w:rsid w:val="001664A2"/>
    <w:rsid w:val="001B078A"/>
    <w:rsid w:val="00231DF7"/>
    <w:rsid w:val="00236979"/>
    <w:rsid w:val="002451B5"/>
    <w:rsid w:val="00250E05"/>
    <w:rsid w:val="0025763E"/>
    <w:rsid w:val="00273A14"/>
    <w:rsid w:val="002E7EBA"/>
    <w:rsid w:val="002F1CD8"/>
    <w:rsid w:val="002F4A85"/>
    <w:rsid w:val="003174F9"/>
    <w:rsid w:val="00340735"/>
    <w:rsid w:val="003448D7"/>
    <w:rsid w:val="003725D8"/>
    <w:rsid w:val="003B5B60"/>
    <w:rsid w:val="003C1349"/>
    <w:rsid w:val="003C1B25"/>
    <w:rsid w:val="003C4867"/>
    <w:rsid w:val="003E2F34"/>
    <w:rsid w:val="003F3BF9"/>
    <w:rsid w:val="00425D6B"/>
    <w:rsid w:val="004832D4"/>
    <w:rsid w:val="004B3693"/>
    <w:rsid w:val="004C45AC"/>
    <w:rsid w:val="005509FD"/>
    <w:rsid w:val="00583310"/>
    <w:rsid w:val="005915B8"/>
    <w:rsid w:val="0059298E"/>
    <w:rsid w:val="00595DC9"/>
    <w:rsid w:val="005967DD"/>
    <w:rsid w:val="005D1F1E"/>
    <w:rsid w:val="005D42F2"/>
    <w:rsid w:val="005E049A"/>
    <w:rsid w:val="005E052E"/>
    <w:rsid w:val="005E7628"/>
    <w:rsid w:val="005E76E0"/>
    <w:rsid w:val="005F7281"/>
    <w:rsid w:val="00606AF5"/>
    <w:rsid w:val="00625B88"/>
    <w:rsid w:val="0064043F"/>
    <w:rsid w:val="0064682C"/>
    <w:rsid w:val="00684674"/>
    <w:rsid w:val="006A6700"/>
    <w:rsid w:val="006B1029"/>
    <w:rsid w:val="00731225"/>
    <w:rsid w:val="00741BC7"/>
    <w:rsid w:val="00753C16"/>
    <w:rsid w:val="00772FD5"/>
    <w:rsid w:val="007F3A89"/>
    <w:rsid w:val="007F6D0E"/>
    <w:rsid w:val="008159E2"/>
    <w:rsid w:val="00832956"/>
    <w:rsid w:val="008558C3"/>
    <w:rsid w:val="008A36F6"/>
    <w:rsid w:val="008B73F6"/>
    <w:rsid w:val="008C35B6"/>
    <w:rsid w:val="008E0A6E"/>
    <w:rsid w:val="008E3E78"/>
    <w:rsid w:val="00915B0D"/>
    <w:rsid w:val="00953A29"/>
    <w:rsid w:val="00961445"/>
    <w:rsid w:val="009D6353"/>
    <w:rsid w:val="009F0C26"/>
    <w:rsid w:val="00A012B8"/>
    <w:rsid w:val="00A0726C"/>
    <w:rsid w:val="00A14C66"/>
    <w:rsid w:val="00A25777"/>
    <w:rsid w:val="00A37EFE"/>
    <w:rsid w:val="00A55B83"/>
    <w:rsid w:val="00A646E4"/>
    <w:rsid w:val="00AA3267"/>
    <w:rsid w:val="00AA3711"/>
    <w:rsid w:val="00AC660F"/>
    <w:rsid w:val="00B07145"/>
    <w:rsid w:val="00B12F8C"/>
    <w:rsid w:val="00B279E1"/>
    <w:rsid w:val="00B34AAC"/>
    <w:rsid w:val="00B3569A"/>
    <w:rsid w:val="00B516D6"/>
    <w:rsid w:val="00B743EA"/>
    <w:rsid w:val="00C06888"/>
    <w:rsid w:val="00C333BB"/>
    <w:rsid w:val="00C45D4A"/>
    <w:rsid w:val="00C507FF"/>
    <w:rsid w:val="00C65E6F"/>
    <w:rsid w:val="00CA3B19"/>
    <w:rsid w:val="00CE3F71"/>
    <w:rsid w:val="00D012D3"/>
    <w:rsid w:val="00D239EC"/>
    <w:rsid w:val="00D41742"/>
    <w:rsid w:val="00D62B73"/>
    <w:rsid w:val="00D854EF"/>
    <w:rsid w:val="00DB2AD1"/>
    <w:rsid w:val="00E02C79"/>
    <w:rsid w:val="00E03141"/>
    <w:rsid w:val="00E21B8A"/>
    <w:rsid w:val="00E243AF"/>
    <w:rsid w:val="00E47B33"/>
    <w:rsid w:val="00E501AE"/>
    <w:rsid w:val="00E62283"/>
    <w:rsid w:val="00E66E81"/>
    <w:rsid w:val="00E70394"/>
    <w:rsid w:val="00E70AC7"/>
    <w:rsid w:val="00EA6B09"/>
    <w:rsid w:val="00EC6815"/>
    <w:rsid w:val="00EE4509"/>
    <w:rsid w:val="00F04AD2"/>
    <w:rsid w:val="00F84467"/>
    <w:rsid w:val="00F92443"/>
    <w:rsid w:val="00F952AD"/>
    <w:rsid w:val="00FA2FC0"/>
    <w:rsid w:val="00FA4312"/>
    <w:rsid w:val="00FE2E0B"/>
    <w:rsid w:val="00FF0FC6"/>
    <w:rsid w:val="2124DA93"/>
    <w:rsid w:val="35808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4D7F"/>
  <w15:chartTrackingRefBased/>
  <w15:docId w15:val="{BC20BC21-8004-4704-831B-7DB4C2E7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2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98E"/>
  </w:style>
  <w:style w:type="paragraph" w:styleId="Footer">
    <w:name w:val="footer"/>
    <w:basedOn w:val="Normal"/>
    <w:link w:val="FooterChar"/>
    <w:uiPriority w:val="99"/>
    <w:unhideWhenUsed/>
    <w:rsid w:val="00592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98E"/>
  </w:style>
  <w:style w:type="paragraph" w:styleId="BalloonText">
    <w:name w:val="Balloon Text"/>
    <w:basedOn w:val="Normal"/>
    <w:link w:val="BalloonTextChar"/>
    <w:uiPriority w:val="99"/>
    <w:semiHidden/>
    <w:unhideWhenUsed/>
    <w:rsid w:val="00592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98E"/>
    <w:rPr>
      <w:rFonts w:ascii="Tahoma" w:hAnsi="Tahoma" w:cs="Tahoma"/>
      <w:sz w:val="16"/>
      <w:szCs w:val="16"/>
    </w:rPr>
  </w:style>
  <w:style w:type="table" w:styleId="TableGrid">
    <w:name w:val="Table Grid"/>
    <w:basedOn w:val="TableNormal"/>
    <w:uiPriority w:val="59"/>
    <w:rsid w:val="005D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32956"/>
    <w:rPr>
      <w:color w:val="808080"/>
    </w:rPr>
  </w:style>
  <w:style w:type="paragraph" w:styleId="ListParagraph">
    <w:name w:val="List Paragraph"/>
    <w:basedOn w:val="Normal"/>
    <w:uiPriority w:val="34"/>
    <w:qFormat/>
    <w:rsid w:val="00AC660F"/>
    <w:pPr>
      <w:ind w:left="720"/>
      <w:contextualSpacing/>
    </w:pPr>
  </w:style>
  <w:style w:type="paragraph" w:customStyle="1" w:styleId="Default">
    <w:name w:val="Default"/>
    <w:rsid w:val="00AC660F"/>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3C4867"/>
    <w:rPr>
      <w:sz w:val="16"/>
      <w:szCs w:val="16"/>
    </w:rPr>
  </w:style>
  <w:style w:type="paragraph" w:styleId="CommentText">
    <w:name w:val="annotation text"/>
    <w:basedOn w:val="Normal"/>
    <w:link w:val="CommentTextChar"/>
    <w:uiPriority w:val="99"/>
    <w:semiHidden/>
    <w:unhideWhenUsed/>
    <w:rsid w:val="003C4867"/>
    <w:pPr>
      <w:spacing w:line="240" w:lineRule="auto"/>
    </w:pPr>
    <w:rPr>
      <w:sz w:val="20"/>
      <w:szCs w:val="20"/>
    </w:rPr>
  </w:style>
  <w:style w:type="character" w:customStyle="1" w:styleId="CommentTextChar">
    <w:name w:val="Comment Text Char"/>
    <w:link w:val="CommentText"/>
    <w:uiPriority w:val="99"/>
    <w:semiHidden/>
    <w:rsid w:val="003C4867"/>
    <w:rPr>
      <w:sz w:val="20"/>
      <w:szCs w:val="20"/>
    </w:rPr>
  </w:style>
  <w:style w:type="paragraph" w:styleId="CommentSubject">
    <w:name w:val="annotation subject"/>
    <w:basedOn w:val="CommentText"/>
    <w:next w:val="CommentText"/>
    <w:link w:val="CommentSubjectChar"/>
    <w:uiPriority w:val="99"/>
    <w:semiHidden/>
    <w:unhideWhenUsed/>
    <w:rsid w:val="003C4867"/>
    <w:rPr>
      <w:b/>
      <w:bCs/>
    </w:rPr>
  </w:style>
  <w:style w:type="character" w:customStyle="1" w:styleId="CommentSubjectChar">
    <w:name w:val="Comment Subject Char"/>
    <w:link w:val="CommentSubject"/>
    <w:uiPriority w:val="99"/>
    <w:semiHidden/>
    <w:rsid w:val="003C4867"/>
    <w:rPr>
      <w:b/>
      <w:bCs/>
      <w:sz w:val="20"/>
      <w:szCs w:val="20"/>
    </w:rPr>
  </w:style>
  <w:style w:type="paragraph" w:styleId="ListBullet2">
    <w:name w:val="List Bullet 2"/>
    <w:basedOn w:val="Normal"/>
    <w:rsid w:val="00EA6B09"/>
    <w:pPr>
      <w:numPr>
        <w:numId w:val="4"/>
      </w:numPr>
      <w:spacing w:after="0" w:line="240" w:lineRule="auto"/>
    </w:pPr>
    <w:rPr>
      <w:rFonts w:ascii="Times New Roman" w:eastAsia="Times New Roman" w:hAnsi="Times New Roman"/>
      <w:b/>
      <w:sz w:val="28"/>
      <w:szCs w:val="24"/>
    </w:rPr>
  </w:style>
  <w:style w:type="character" w:styleId="Hyperlink">
    <w:name w:val="Hyperlink"/>
    <w:basedOn w:val="DefaultParagraphFont"/>
    <w:uiPriority w:val="99"/>
    <w:unhideWhenUsed/>
    <w:rsid w:val="004B3693"/>
    <w:rPr>
      <w:color w:val="0563C1" w:themeColor="hyperlink"/>
      <w:u w:val="single"/>
    </w:rPr>
  </w:style>
  <w:style w:type="character" w:styleId="UnresolvedMention">
    <w:name w:val="Unresolved Mention"/>
    <w:basedOn w:val="DefaultParagraphFont"/>
    <w:uiPriority w:val="99"/>
    <w:semiHidden/>
    <w:unhideWhenUsed/>
    <w:rsid w:val="004B3693"/>
    <w:rPr>
      <w:color w:val="605E5C"/>
      <w:shd w:val="clear" w:color="auto" w:fill="E1DFDD"/>
    </w:rPr>
  </w:style>
  <w:style w:type="paragraph" w:styleId="Revision">
    <w:name w:val="Revision"/>
    <w:hidden/>
    <w:uiPriority w:val="99"/>
    <w:semiHidden/>
    <w:rsid w:val="00B12F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5160">
      <w:bodyDiv w:val="1"/>
      <w:marLeft w:val="0"/>
      <w:marRight w:val="0"/>
      <w:marTop w:val="0"/>
      <w:marBottom w:val="0"/>
      <w:divBdr>
        <w:top w:val="none" w:sz="0" w:space="0" w:color="auto"/>
        <w:left w:val="none" w:sz="0" w:space="0" w:color="auto"/>
        <w:bottom w:val="none" w:sz="0" w:space="0" w:color="auto"/>
        <w:right w:val="none" w:sz="0" w:space="0" w:color="auto"/>
      </w:divBdr>
    </w:div>
    <w:div w:id="7437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cdrh/cfdocs/cfcfr/cfrsearch.cfm?fr=5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0F2A-C7EA-4943-BAFE-35574F97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Arizona</vt:lpstr>
    </vt:vector>
  </TitlesOfParts>
  <Company>Office of Radiation, Chemical, Biological Safety</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Arizona</dc:title>
  <dc:subject/>
  <dc:creator>Andi Encinas</dc:creator>
  <cp:keywords/>
  <cp:lastModifiedBy>Olson, Courtney L - (courtneyolson)</cp:lastModifiedBy>
  <cp:revision>5</cp:revision>
  <cp:lastPrinted>2015-03-11T17:01:00Z</cp:lastPrinted>
  <dcterms:created xsi:type="dcterms:W3CDTF">2021-03-30T20:43:00Z</dcterms:created>
  <dcterms:modified xsi:type="dcterms:W3CDTF">2021-08-09T22:33:00Z</dcterms:modified>
</cp:coreProperties>
</file>