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9F0D" w14:textId="77777777" w:rsidR="00BC5D95" w:rsidRPr="009752AD" w:rsidRDefault="00BC5D95" w:rsidP="00BC5D95">
      <w:pPr>
        <w:pStyle w:val="Heading1"/>
        <w:contextualSpacing w:val="0"/>
        <w:rPr>
          <w:color w:val="002060"/>
          <w:sz w:val="24"/>
        </w:rPr>
      </w:pPr>
      <w:r w:rsidRPr="009752AD">
        <w:rPr>
          <w:color w:val="002060"/>
          <w:sz w:val="24"/>
        </w:rPr>
        <w:t>University of Arizona</w:t>
      </w:r>
    </w:p>
    <w:p w14:paraId="0D627723" w14:textId="22DA63A4" w:rsidR="00BC5D95" w:rsidRPr="009752AD" w:rsidRDefault="00081EA1" w:rsidP="00BC5D95">
      <w:pPr>
        <w:pStyle w:val="Heading2"/>
        <w:contextualSpacing w:val="0"/>
        <w:rPr>
          <w:color w:val="002060"/>
          <w:sz w:val="24"/>
        </w:rPr>
      </w:pPr>
      <w:r>
        <w:rPr>
          <w:color w:val="002060"/>
          <w:sz w:val="24"/>
        </w:rPr>
        <w:t>Flammable Gases</w:t>
      </w:r>
      <w:r w:rsidR="00BC5D95" w:rsidRPr="009752AD">
        <w:rPr>
          <w:color w:val="002060"/>
          <w:sz w:val="24"/>
        </w:rPr>
        <w:t xml:space="preserve"> Standard Operating Procedure</w:t>
      </w:r>
    </w:p>
    <w:p w14:paraId="15814326" w14:textId="77777777" w:rsidR="00BC5D95" w:rsidRPr="009752AD" w:rsidRDefault="00BC5D95" w:rsidP="00BC5D95">
      <w:pPr>
        <w:spacing w:after="0"/>
        <w:rPr>
          <w:rFonts w:ascii="Times New Roman" w:hAnsi="Times New Roman" w:cs="Times New Roman"/>
          <w:sz w:val="24"/>
          <w:szCs w:val="24"/>
        </w:rPr>
      </w:pPr>
    </w:p>
    <w:p w14:paraId="1AF9BC95" w14:textId="3B1F4214"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[This is a template.  Fill in all necessary blanks and delete all highlighted areas when complete.  Add any sections necessary for your laboratory. This will be appended to your Laboratory Chemical Hygiene Plan.]</w:t>
      </w:r>
    </w:p>
    <w:p w14:paraId="79C4674F" w14:textId="77777777" w:rsidR="00BC5D95" w:rsidRPr="009752AD" w:rsidRDefault="00BC5D95" w:rsidP="00BC5D95">
      <w:pPr>
        <w:spacing w:after="0"/>
        <w:rPr>
          <w:rFonts w:ascii="Times New Roman" w:hAnsi="Times New Roman" w:cs="Times New Roman"/>
          <w:sz w:val="24"/>
          <w:szCs w:val="24"/>
        </w:rPr>
      </w:pPr>
    </w:p>
    <w:p w14:paraId="7EBC30F7"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Title</w:t>
      </w:r>
      <w:r w:rsidRPr="009752AD">
        <w:rPr>
          <w:rFonts w:ascii="Times New Roman" w:hAnsi="Times New Roman" w:cs="Times New Roman"/>
          <w:b/>
          <w:sz w:val="24"/>
          <w:szCs w:val="24"/>
        </w:rPr>
        <w:t xml:space="preserve">: </w:t>
      </w:r>
      <w:r w:rsidRPr="009752AD">
        <w:rPr>
          <w:rFonts w:ascii="Times New Roman" w:hAnsi="Times New Roman" w:cs="Times New Roman"/>
          <w:sz w:val="24"/>
          <w:szCs w:val="24"/>
        </w:rPr>
        <w:t xml:space="preserve"> </w:t>
      </w:r>
      <w:sdt>
        <w:sdtPr>
          <w:rPr>
            <w:rFonts w:ascii="Times New Roman" w:hAnsi="Times New Roman" w:cs="Times New Roman"/>
            <w:sz w:val="24"/>
            <w:szCs w:val="24"/>
          </w:rPr>
          <w:id w:val="-1803605999"/>
          <w:placeholder>
            <w:docPart w:val="4EC0E82398CD489EA00B8E0F33CD4B25"/>
          </w:placeholder>
          <w:showingPlcHdr/>
        </w:sdtPr>
        <w:sdtEndPr/>
        <w:sdtContent>
          <w:r w:rsidRPr="009752AD">
            <w:rPr>
              <w:rStyle w:val="PlaceholderText"/>
              <w:rFonts w:ascii="Times New Roman" w:hAnsi="Times New Roman" w:cs="Times New Roman"/>
              <w:b/>
              <w:color w:val="595959" w:themeColor="text1" w:themeTint="A6"/>
              <w:sz w:val="24"/>
              <w:szCs w:val="24"/>
              <w:highlight w:val="lightGray"/>
            </w:rPr>
            <w:t>Click here to enter the title of your SOP.</w:t>
          </w:r>
        </w:sdtContent>
      </w:sdt>
    </w:p>
    <w:p w14:paraId="14AF69E5" w14:textId="77777777" w:rsidR="00BC5D95" w:rsidRPr="009752AD" w:rsidRDefault="00BC5D95" w:rsidP="00BC5D95">
      <w:pPr>
        <w:spacing w:after="0"/>
        <w:rPr>
          <w:rFonts w:ascii="Times New Roman" w:hAnsi="Times New Roman" w:cs="Times New Roman"/>
          <w:sz w:val="24"/>
          <w:szCs w:val="24"/>
        </w:rPr>
      </w:pPr>
    </w:p>
    <w:p w14:paraId="287E3AE7" w14:textId="77777777" w:rsidR="00BC5D95" w:rsidRPr="009752AD" w:rsidRDefault="00BC5D95" w:rsidP="00BC5D95">
      <w:pPr>
        <w:spacing w:after="0"/>
        <w:rPr>
          <w:rFonts w:ascii="Times New Roman" w:hAnsi="Times New Roman" w:cs="Times New Roman"/>
          <w:b/>
          <w:sz w:val="24"/>
          <w:szCs w:val="24"/>
        </w:rPr>
      </w:pPr>
      <w:r w:rsidRPr="009752AD">
        <w:rPr>
          <w:rFonts w:ascii="Times New Roman" w:hAnsi="Times New Roman" w:cs="Times New Roman"/>
          <w:b/>
          <w:color w:val="002060"/>
          <w:sz w:val="24"/>
          <w:szCs w:val="24"/>
        </w:rPr>
        <w:t xml:space="preserve">Approval Holder (AH):  </w:t>
      </w:r>
      <w:sdt>
        <w:sdtPr>
          <w:rPr>
            <w:rFonts w:ascii="Times New Roman" w:hAnsi="Times New Roman" w:cs="Times New Roman"/>
            <w:b/>
            <w:sz w:val="24"/>
            <w:szCs w:val="24"/>
          </w:rPr>
          <w:id w:val="386454355"/>
          <w:placeholder>
            <w:docPart w:val="81E68A53F8FB4CC19558ED1261FDABD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r w:rsidRPr="009752AD">
        <w:rPr>
          <w:rFonts w:ascii="Times New Roman" w:hAnsi="Times New Roman" w:cs="Times New Roman"/>
          <w:b/>
          <w:sz w:val="24"/>
          <w:szCs w:val="24"/>
        </w:rPr>
        <w:t xml:space="preserve">   </w:t>
      </w:r>
      <w:r w:rsidRPr="009752AD">
        <w:rPr>
          <w:rFonts w:ascii="Times New Roman" w:hAnsi="Times New Roman" w:cs="Times New Roman"/>
          <w:b/>
          <w:color w:val="002060"/>
          <w:sz w:val="24"/>
          <w:szCs w:val="24"/>
        </w:rPr>
        <w:t>Approval #:</w:t>
      </w:r>
      <w:r w:rsidRPr="009752AD">
        <w:rPr>
          <w:rFonts w:ascii="Times New Roman" w:hAnsi="Times New Roman" w:cs="Times New Roman"/>
          <w:b/>
          <w:sz w:val="24"/>
          <w:szCs w:val="24"/>
        </w:rPr>
        <w:t xml:space="preserve">  </w:t>
      </w:r>
      <w:sdt>
        <w:sdtPr>
          <w:rPr>
            <w:rFonts w:ascii="Times New Roman" w:hAnsi="Times New Roman" w:cs="Times New Roman"/>
            <w:b/>
            <w:sz w:val="24"/>
            <w:szCs w:val="24"/>
          </w:rPr>
          <w:id w:val="1979412904"/>
          <w:placeholder>
            <w:docPart w:val="7603A18E72A843B38FDD7C2B51A95B84"/>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0DA6790D" w14:textId="77777777" w:rsidR="00BC5D95" w:rsidRPr="009752AD" w:rsidRDefault="00BC5D95" w:rsidP="00BC5D95">
      <w:pPr>
        <w:spacing w:after="0"/>
        <w:rPr>
          <w:rFonts w:ascii="Times New Roman" w:hAnsi="Times New Roman" w:cs="Times New Roman"/>
          <w:sz w:val="24"/>
          <w:szCs w:val="24"/>
        </w:rPr>
      </w:pPr>
    </w:p>
    <w:p w14:paraId="467EA5FD"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Approval Holder Phone Number(s):</w:t>
      </w:r>
      <w:r w:rsidRPr="009752AD">
        <w:rPr>
          <w:rFonts w:ascii="Times New Roman" w:hAnsi="Times New Roman" w:cs="Times New Roman"/>
          <w:color w:val="002060"/>
          <w:sz w:val="24"/>
          <w:szCs w:val="24"/>
        </w:rPr>
        <w:t xml:space="preserve">  </w:t>
      </w:r>
      <w:sdt>
        <w:sdtPr>
          <w:rPr>
            <w:rFonts w:ascii="Times New Roman" w:hAnsi="Times New Roman" w:cs="Times New Roman"/>
            <w:sz w:val="24"/>
            <w:szCs w:val="24"/>
          </w:rPr>
          <w:id w:val="-1817094185"/>
          <w:placeholder>
            <w:docPart w:val="82C2A97EC6B24584B50E101E4DA4BC7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03B2B295" w14:textId="77777777" w:rsidR="00BC5D95" w:rsidRPr="009752AD" w:rsidRDefault="00BC5D95" w:rsidP="00BC5D95">
      <w:pPr>
        <w:spacing w:after="0"/>
        <w:rPr>
          <w:rFonts w:ascii="Times New Roman" w:hAnsi="Times New Roman" w:cs="Times New Roman"/>
          <w:sz w:val="24"/>
          <w:szCs w:val="24"/>
        </w:rPr>
      </w:pPr>
    </w:p>
    <w:p w14:paraId="79799F2B"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Approval Safety Coordinator (ASC):</w:t>
      </w:r>
      <w:r w:rsidRPr="009752AD">
        <w:rPr>
          <w:rFonts w:ascii="Times New Roman" w:hAnsi="Times New Roman" w:cs="Times New Roman"/>
          <w:color w:val="002060"/>
          <w:sz w:val="24"/>
          <w:szCs w:val="24"/>
        </w:rPr>
        <w:t xml:space="preserve">  </w:t>
      </w:r>
      <w:sdt>
        <w:sdtPr>
          <w:rPr>
            <w:rFonts w:ascii="Times New Roman" w:hAnsi="Times New Roman" w:cs="Times New Roman"/>
            <w:sz w:val="24"/>
            <w:szCs w:val="24"/>
          </w:rPr>
          <w:id w:val="721493933"/>
          <w:placeholder>
            <w:docPart w:val="D7059DF793224F8494C13A3EBA93C019"/>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49DC38CB" w14:textId="77777777" w:rsidR="00BC5D95" w:rsidRPr="009752AD" w:rsidRDefault="00BC5D95" w:rsidP="00BC5D95">
      <w:pPr>
        <w:spacing w:after="0"/>
        <w:rPr>
          <w:rFonts w:ascii="Times New Roman" w:hAnsi="Times New Roman" w:cs="Times New Roman"/>
          <w:sz w:val="24"/>
          <w:szCs w:val="24"/>
        </w:rPr>
      </w:pPr>
    </w:p>
    <w:p w14:paraId="207BAD79" w14:textId="77777777" w:rsidR="00BC5D95" w:rsidRPr="009752AD" w:rsidRDefault="00BC5D95" w:rsidP="00BC5D95">
      <w:pPr>
        <w:spacing w:after="0"/>
        <w:rPr>
          <w:rFonts w:ascii="Times New Roman" w:hAnsi="Times New Roman" w:cs="Times New Roman"/>
          <w:color w:val="002060"/>
          <w:sz w:val="24"/>
          <w:szCs w:val="24"/>
        </w:rPr>
      </w:pPr>
      <w:r w:rsidRPr="009752AD">
        <w:rPr>
          <w:rFonts w:ascii="Times New Roman" w:hAnsi="Times New Roman" w:cs="Times New Roman"/>
          <w:b/>
          <w:color w:val="002060"/>
          <w:sz w:val="24"/>
          <w:szCs w:val="24"/>
        </w:rPr>
        <w:t>Approval Safety Coordinator Phone Number(s):</w:t>
      </w:r>
      <w:r w:rsidRPr="009752AD">
        <w:rPr>
          <w:rFonts w:ascii="Times New Roman" w:hAnsi="Times New Roman" w:cs="Times New Roman"/>
          <w:color w:val="002060"/>
          <w:sz w:val="24"/>
          <w:szCs w:val="24"/>
        </w:rPr>
        <w:t xml:space="preserve">  </w:t>
      </w:r>
      <w:sdt>
        <w:sdtPr>
          <w:rPr>
            <w:rFonts w:ascii="Times New Roman" w:hAnsi="Times New Roman" w:cs="Times New Roman"/>
            <w:color w:val="002060"/>
            <w:sz w:val="24"/>
            <w:szCs w:val="24"/>
          </w:rPr>
          <w:id w:val="2054801851"/>
          <w:placeholder>
            <w:docPart w:val="6A7C71C84D9E429AA0F9940D4AE3F2BF"/>
          </w:placeholder>
          <w:showingPlcHdr/>
        </w:sdtPr>
        <w:sdtEndPr/>
        <w:sdtContent>
          <w:r w:rsidRPr="009752AD">
            <w:rPr>
              <w:rStyle w:val="PlaceholderText"/>
              <w:rFonts w:ascii="Times New Roman" w:hAnsi="Times New Roman" w:cs="Times New Roman"/>
              <w:color w:val="002060"/>
              <w:sz w:val="24"/>
              <w:szCs w:val="24"/>
              <w:highlight w:val="lightGray"/>
            </w:rPr>
            <w:t>Click here to enter text</w:t>
          </w:r>
        </w:sdtContent>
      </w:sdt>
    </w:p>
    <w:p w14:paraId="43BAB9BF" w14:textId="77777777" w:rsidR="00BC5D95" w:rsidRPr="009752AD" w:rsidRDefault="00BC5D95" w:rsidP="00BC5D95">
      <w:pPr>
        <w:spacing w:after="0"/>
        <w:rPr>
          <w:rFonts w:ascii="Times New Roman" w:hAnsi="Times New Roman" w:cs="Times New Roman"/>
          <w:sz w:val="24"/>
          <w:szCs w:val="24"/>
        </w:rPr>
      </w:pPr>
    </w:p>
    <w:p w14:paraId="6D74B677" w14:textId="77777777" w:rsidR="00BC5D95" w:rsidRPr="009752AD" w:rsidRDefault="00BC5D95" w:rsidP="00BC5D95">
      <w:pPr>
        <w:spacing w:after="0"/>
        <w:rPr>
          <w:rFonts w:ascii="Times New Roman" w:hAnsi="Times New Roman" w:cs="Times New Roman"/>
          <w:b/>
          <w:sz w:val="24"/>
          <w:szCs w:val="24"/>
        </w:rPr>
      </w:pPr>
      <w:r w:rsidRPr="009752AD">
        <w:rPr>
          <w:rFonts w:ascii="Times New Roman" w:hAnsi="Times New Roman" w:cs="Times New Roman"/>
          <w:b/>
          <w:color w:val="002060"/>
          <w:sz w:val="24"/>
          <w:szCs w:val="24"/>
        </w:rPr>
        <w:t xml:space="preserve">Department:  </w:t>
      </w:r>
      <w:sdt>
        <w:sdtPr>
          <w:rPr>
            <w:rFonts w:ascii="Times New Roman" w:hAnsi="Times New Roman" w:cs="Times New Roman"/>
            <w:b/>
            <w:sz w:val="24"/>
            <w:szCs w:val="24"/>
          </w:rPr>
          <w:id w:val="1844966100"/>
          <w:placeholder>
            <w:docPart w:val="A145F674E9A7482393AD641C9A50A93F"/>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3188EA84" w14:textId="77777777" w:rsidR="00BC5D95" w:rsidRPr="009752AD" w:rsidRDefault="00BC5D95" w:rsidP="00BC5D95">
      <w:pPr>
        <w:spacing w:after="0"/>
        <w:rPr>
          <w:rFonts w:ascii="Times New Roman" w:hAnsi="Times New Roman" w:cs="Times New Roman"/>
          <w:sz w:val="24"/>
          <w:szCs w:val="24"/>
        </w:rPr>
      </w:pPr>
    </w:p>
    <w:p w14:paraId="6C99AA62"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Purpose</w:t>
      </w:r>
    </w:p>
    <w:p w14:paraId="5E2A6909" w14:textId="2CEEC1C8"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sz w:val="24"/>
          <w:szCs w:val="24"/>
        </w:rPr>
        <w:t xml:space="preserve">This standard operating procedure (SOP) is intended to provide guidance on how to safely </w:t>
      </w:r>
      <w:sdt>
        <w:sdtPr>
          <w:rPr>
            <w:rFonts w:ascii="Times New Roman" w:hAnsi="Times New Roman" w:cs="Times New Roman"/>
            <w:sz w:val="24"/>
            <w:szCs w:val="24"/>
          </w:rPr>
          <w:id w:val="-1765446756"/>
          <w:placeholder>
            <w:docPart w:val="5C29175C57F94C29B7B81A55F9BFFF8B"/>
          </w:placeholder>
        </w:sdtPr>
        <w:sdtEndPr/>
        <w:sdtContent>
          <w:r w:rsidRPr="009752AD">
            <w:rPr>
              <w:rFonts w:ascii="Times New Roman" w:hAnsi="Times New Roman" w:cs="Times New Roman"/>
              <w:sz w:val="24"/>
              <w:szCs w:val="24"/>
            </w:rPr>
            <w:t xml:space="preserve">store, handle, use, and dispose of </w:t>
          </w:r>
          <w:r w:rsidR="009A7DE8">
            <w:rPr>
              <w:rFonts w:ascii="Times New Roman" w:hAnsi="Times New Roman" w:cs="Times New Roman"/>
              <w:sz w:val="24"/>
              <w:szCs w:val="24"/>
            </w:rPr>
            <w:t>flammable gases</w:t>
          </w:r>
        </w:sdtContent>
      </w:sdt>
      <w:r w:rsidRPr="009752AD">
        <w:rPr>
          <w:rFonts w:ascii="Times New Roman" w:hAnsi="Times New Roman" w:cs="Times New Roman"/>
          <w:sz w:val="24"/>
          <w:szCs w:val="24"/>
        </w:rPr>
        <w:t xml:space="preserve"> in </w:t>
      </w:r>
      <w:sdt>
        <w:sdtPr>
          <w:rPr>
            <w:rFonts w:ascii="Times New Roman" w:hAnsi="Times New Roman" w:cs="Times New Roman"/>
            <w:sz w:val="24"/>
            <w:szCs w:val="24"/>
          </w:rPr>
          <w:id w:val="-1355188800"/>
          <w:placeholder>
            <w:docPart w:val="811860E0A6A0418ABABA5404ED516234"/>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Enter AH’s name</w:t>
          </w:r>
        </w:sdtContent>
      </w:sdt>
      <w:r w:rsidRPr="009752AD">
        <w:rPr>
          <w:rFonts w:ascii="Times New Roman" w:hAnsi="Times New Roman" w:cs="Times New Roman"/>
          <w:sz w:val="24"/>
          <w:szCs w:val="24"/>
        </w:rPr>
        <w:t xml:space="preserve">’s laboratory.  Laboratory personnel should review this SOP, as well as the appropriate Safety Data Sheet(s) (SDSs), before </w:t>
      </w:r>
      <w:sdt>
        <w:sdtPr>
          <w:rPr>
            <w:rFonts w:ascii="Times New Roman" w:hAnsi="Times New Roman" w:cs="Times New Roman"/>
            <w:sz w:val="24"/>
            <w:szCs w:val="24"/>
          </w:rPr>
          <w:id w:val="1730958277"/>
          <w:placeholder>
            <w:docPart w:val="2D4F510D482D4190B61847BCA35E3C5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Describe the procedure or process this SOP will address</w:t>
          </w:r>
        </w:sdtContent>
      </w:sdt>
      <w:r w:rsidRPr="009752AD">
        <w:rPr>
          <w:rFonts w:ascii="Times New Roman" w:hAnsi="Times New Roman" w:cs="Times New Roman"/>
          <w:sz w:val="24"/>
          <w:szCs w:val="24"/>
        </w:rPr>
        <w:t>.  If you have questions concerning the requirements within this SOP, contact your Approval Holder (AH) or Approval Safety Coordinator (ASC).</w:t>
      </w:r>
    </w:p>
    <w:p w14:paraId="1C0C6CCB" w14:textId="77777777" w:rsidR="00BC5D95" w:rsidRPr="009752AD" w:rsidRDefault="00BC5D95" w:rsidP="00BC5D95">
      <w:pPr>
        <w:spacing w:after="0"/>
        <w:rPr>
          <w:rFonts w:ascii="Times New Roman" w:hAnsi="Times New Roman" w:cs="Times New Roman"/>
          <w:b/>
          <w:sz w:val="24"/>
          <w:szCs w:val="24"/>
        </w:rPr>
      </w:pPr>
    </w:p>
    <w:p w14:paraId="23B65827"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Scope</w:t>
      </w:r>
    </w:p>
    <w:p w14:paraId="256090AF" w14:textId="77777777"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when this SOP applies and to whom this SOP applies.]</w:t>
      </w:r>
    </w:p>
    <w:p w14:paraId="049B4C1D" w14:textId="77777777" w:rsidR="00BC5D95" w:rsidRPr="009752AD" w:rsidRDefault="00BC5D95" w:rsidP="00BC5D95">
      <w:pPr>
        <w:spacing w:after="0"/>
        <w:rPr>
          <w:rFonts w:ascii="Times New Roman" w:hAnsi="Times New Roman" w:cs="Times New Roman"/>
          <w:b/>
          <w:sz w:val="24"/>
          <w:szCs w:val="24"/>
        </w:rPr>
      </w:pPr>
    </w:p>
    <w:p w14:paraId="54C3B366"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Hazard Description</w:t>
      </w:r>
    </w:p>
    <w:p w14:paraId="5F68201F" w14:textId="25069F8E" w:rsidR="00BC5D95" w:rsidRPr="009752AD" w:rsidRDefault="00BC5D95" w:rsidP="00BC5D95">
      <w:pPr>
        <w:spacing w:after="0"/>
        <w:ind w:left="29"/>
        <w:rPr>
          <w:rFonts w:ascii="Times New Roman" w:hAnsi="Times New Roman" w:cs="Times New Roman"/>
          <w:sz w:val="24"/>
          <w:szCs w:val="24"/>
        </w:rPr>
      </w:pPr>
    </w:p>
    <w:p w14:paraId="0A23D13F" w14:textId="0C31184E" w:rsidR="00BC5D95"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[Describe the hazards presented by the procedure or process this SOP addresses.  What makes it hazardous?  Provide an example, if applicable.]</w:t>
      </w:r>
    </w:p>
    <w:p w14:paraId="527E1FEF" w14:textId="6E5EA16C" w:rsidR="006F5E87" w:rsidRDefault="006F5E87" w:rsidP="00BC5D95">
      <w:pPr>
        <w:spacing w:after="0"/>
        <w:ind w:left="29"/>
        <w:rPr>
          <w:rFonts w:ascii="Times New Roman" w:hAnsi="Times New Roman" w:cs="Times New Roman"/>
          <w:sz w:val="24"/>
          <w:szCs w:val="24"/>
        </w:rPr>
      </w:pPr>
    </w:p>
    <w:p w14:paraId="3F639EA6" w14:textId="771BF140" w:rsidR="00005508" w:rsidRPr="009A7DE8" w:rsidRDefault="00005508" w:rsidP="00005508">
      <w:pPr>
        <w:spacing w:after="0"/>
        <w:ind w:left="29"/>
        <w:jc w:val="center"/>
        <w:rPr>
          <w:rFonts w:ascii="Times New Roman" w:hAnsi="Times New Roman" w:cs="Times New Roman"/>
          <w:sz w:val="24"/>
          <w:szCs w:val="24"/>
        </w:rPr>
      </w:pPr>
      <w:r>
        <w:rPr>
          <w:noProof/>
        </w:rPr>
        <w:drawing>
          <wp:inline distT="0" distB="0" distL="0" distR="0" wp14:anchorId="06031FA9" wp14:editId="40E2502A">
            <wp:extent cx="1838325" cy="9048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838325" cy="904875"/>
                    </a:xfrm>
                    <a:prstGeom prst="rect">
                      <a:avLst/>
                    </a:prstGeom>
                  </pic:spPr>
                </pic:pic>
              </a:graphicData>
            </a:graphic>
          </wp:inline>
        </w:drawing>
      </w:r>
    </w:p>
    <w:p w14:paraId="324F1E41" w14:textId="29AB274F" w:rsidR="00BC5D95" w:rsidRPr="009A7DE8" w:rsidRDefault="006F5E87" w:rsidP="009A7DE8">
      <w:pPr>
        <w:shd w:val="clear" w:color="auto" w:fill="FFFFFF"/>
        <w:spacing w:after="173" w:line="288" w:lineRule="atLeast"/>
        <w:jc w:val="both"/>
        <w:rPr>
          <w:rFonts w:ascii="Times New Roman" w:hAnsi="Times New Roman" w:cs="Times New Roman"/>
          <w:sz w:val="24"/>
          <w:szCs w:val="24"/>
        </w:rPr>
      </w:pPr>
      <w:r w:rsidRPr="009A7DE8">
        <w:rPr>
          <w:rFonts w:ascii="Times New Roman" w:hAnsi="Times New Roman" w:cs="Times New Roman"/>
          <w:sz w:val="24"/>
          <w:szCs w:val="24"/>
        </w:rPr>
        <w:t>Flammable gases are gases which are ignitable at a concentration in air of ≤13% (v/v), or have a flammable range in air of at least 12 percentage points regardless of the lower flammable limit, at 20 °C and 1 atm</w:t>
      </w:r>
      <w:r w:rsidR="009A7DE8">
        <w:rPr>
          <w:rFonts w:ascii="Times New Roman" w:hAnsi="Times New Roman" w:cs="Times New Roman"/>
          <w:sz w:val="24"/>
          <w:szCs w:val="24"/>
        </w:rPr>
        <w:t xml:space="preserve">. </w:t>
      </w:r>
      <w:r w:rsidRPr="009A7DE8">
        <w:rPr>
          <w:rFonts w:ascii="Times New Roman" w:hAnsi="Times New Roman" w:cs="Times New Roman"/>
          <w:sz w:val="24"/>
          <w:szCs w:val="24"/>
        </w:rPr>
        <w:t>Examples of flammable gases include hydrogen and methane.</w:t>
      </w:r>
    </w:p>
    <w:p w14:paraId="6C517055" w14:textId="77777777" w:rsidR="006F5E87" w:rsidRDefault="006F5E87" w:rsidP="006F5E87">
      <w:pPr>
        <w:spacing w:after="0"/>
        <w:ind w:left="29"/>
        <w:rPr>
          <w:rFonts w:eastAsia="Times New Roman"/>
          <w:szCs w:val="20"/>
        </w:rPr>
      </w:pPr>
    </w:p>
    <w:p w14:paraId="4E17211E" w14:textId="226361CE" w:rsidR="006F5E87" w:rsidRPr="009752AD" w:rsidRDefault="006F5E87" w:rsidP="00005508">
      <w:pPr>
        <w:spacing w:after="0"/>
        <w:ind w:left="29"/>
        <w:rPr>
          <w:rFonts w:ascii="Times New Roman" w:hAnsi="Times New Roman" w:cs="Times New Roman"/>
          <w:sz w:val="24"/>
          <w:szCs w:val="24"/>
        </w:rPr>
      </w:pPr>
    </w:p>
    <w:p w14:paraId="5ECA3C07" w14:textId="209E20BC" w:rsidR="00E14FF3" w:rsidRPr="009752AD" w:rsidRDefault="00E14FF3" w:rsidP="00E14FF3">
      <w:pPr>
        <w:pStyle w:val="ListParagraph"/>
        <w:numPr>
          <w:ilvl w:val="0"/>
          <w:numId w:val="1"/>
        </w:numPr>
        <w:spacing w:after="0"/>
        <w:ind w:left="360"/>
        <w:contextualSpacing w:val="0"/>
        <w:rPr>
          <w:rFonts w:ascii="Times New Roman" w:hAnsi="Times New Roman" w:cs="Times New Roman"/>
          <w:b/>
          <w:sz w:val="24"/>
          <w:szCs w:val="24"/>
        </w:rPr>
      </w:pPr>
      <w:r w:rsidRPr="009752AD">
        <w:rPr>
          <w:rFonts w:ascii="Times New Roman" w:hAnsi="Times New Roman" w:cs="Times New Roman"/>
          <w:b/>
          <w:color w:val="002060"/>
          <w:sz w:val="24"/>
          <w:szCs w:val="24"/>
        </w:rPr>
        <w:t>Process &amp; Hazard Controls</w:t>
      </w:r>
    </w:p>
    <w:p w14:paraId="6D5AA024" w14:textId="77777777" w:rsidR="00E14FF3" w:rsidRPr="009752AD" w:rsidRDefault="00E14FF3" w:rsidP="00E14FF3">
      <w:pPr>
        <w:pStyle w:val="ListParagraph"/>
        <w:spacing w:after="0"/>
        <w:ind w:left="360"/>
        <w:contextualSpacing w:val="0"/>
        <w:rPr>
          <w:rFonts w:ascii="Times New Roman" w:hAnsi="Times New Roman" w:cs="Times New Roman"/>
          <w:b/>
          <w:sz w:val="24"/>
          <w:szCs w:val="24"/>
        </w:rPr>
      </w:pPr>
    </w:p>
    <w:p w14:paraId="0F6DD35B" w14:textId="77777777" w:rsidR="00E14FF3" w:rsidRPr="009752AD" w:rsidRDefault="00E14FF3" w:rsidP="00E14FF3">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the steps needed to set up and complete the procedure or process in safe manner following the </w:t>
      </w:r>
      <w:hyperlink r:id="rId8" w:history="1">
        <w:r w:rsidRPr="009752AD">
          <w:rPr>
            <w:rStyle w:val="Hyperlink"/>
            <w:rFonts w:ascii="Times New Roman" w:hAnsi="Times New Roman" w:cs="Times New Roman"/>
            <w:i/>
            <w:sz w:val="24"/>
            <w:szCs w:val="24"/>
            <w:highlight w:val="yellow"/>
          </w:rPr>
          <w:t>hierarchy of controls</w:t>
        </w:r>
      </w:hyperlink>
      <w:r w:rsidRPr="009752AD">
        <w:rPr>
          <w:rFonts w:ascii="Times New Roman" w:hAnsi="Times New Roman" w:cs="Times New Roman"/>
          <w:i/>
          <w:sz w:val="24"/>
          <w:szCs w:val="24"/>
          <w:highlight w:val="yellow"/>
        </w:rPr>
        <w:t>.  Use as much detail as is necessary to ensure all laboratory workers can complete the procedure or experiment safely.]</w:t>
      </w:r>
    </w:p>
    <w:p w14:paraId="578CCC17" w14:textId="77777777" w:rsidR="00BC5D95" w:rsidRPr="009752AD" w:rsidRDefault="00BC5D95" w:rsidP="00BC5D95">
      <w:pPr>
        <w:spacing w:after="0"/>
        <w:rPr>
          <w:rFonts w:ascii="Times New Roman" w:hAnsi="Times New Roman" w:cs="Times New Roman"/>
          <w:bCs/>
          <w:sz w:val="24"/>
          <w:szCs w:val="24"/>
        </w:rPr>
      </w:pPr>
    </w:p>
    <w:p w14:paraId="2379B7B4" w14:textId="492E9669"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Elimination/Substitution</w:t>
      </w:r>
    </w:p>
    <w:p w14:paraId="1B4D0500" w14:textId="77777777" w:rsidR="00BC5D95" w:rsidRPr="009752AD" w:rsidRDefault="00BC5D95" w:rsidP="00BC5D95">
      <w:pPr>
        <w:spacing w:after="0"/>
        <w:rPr>
          <w:rFonts w:ascii="Times New Roman" w:hAnsi="Times New Roman" w:cs="Times New Roman"/>
          <w:b/>
          <w:color w:val="002060"/>
          <w:sz w:val="24"/>
          <w:szCs w:val="24"/>
        </w:rPr>
      </w:pPr>
    </w:p>
    <w:p w14:paraId="587CDCC7" w14:textId="028E2048"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eliminations of hazardous chemicals or processes; alternatively, any substitutions with less hazardous alternatives that could be used to accomplish the task.]  </w:t>
      </w:r>
    </w:p>
    <w:p w14:paraId="6D4192A6" w14:textId="77777777" w:rsidR="00BC5D95" w:rsidRPr="009752AD" w:rsidRDefault="00BC5D95" w:rsidP="00BC5D95">
      <w:pPr>
        <w:pStyle w:val="ListParagraph"/>
        <w:spacing w:after="0"/>
        <w:ind w:left="1440"/>
        <w:contextualSpacing w:val="0"/>
        <w:rPr>
          <w:rFonts w:ascii="Times New Roman" w:hAnsi="Times New Roman" w:cs="Times New Roman"/>
          <w:b/>
          <w:color w:val="002060"/>
          <w:sz w:val="24"/>
          <w:szCs w:val="24"/>
        </w:rPr>
      </w:pPr>
    </w:p>
    <w:p w14:paraId="4F7E7A67" w14:textId="71995C60"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 xml:space="preserve">Engineering Controls </w:t>
      </w:r>
    </w:p>
    <w:p w14:paraId="7FB275D8" w14:textId="3EB9B2EC" w:rsidR="00BC5D95" w:rsidRPr="009752AD" w:rsidRDefault="00BC5D95" w:rsidP="00BC5D95">
      <w:pPr>
        <w:spacing w:after="0"/>
        <w:rPr>
          <w:rFonts w:ascii="Times New Roman" w:hAnsi="Times New Roman" w:cs="Times New Roman"/>
          <w:bCs/>
          <w:sz w:val="24"/>
          <w:szCs w:val="24"/>
        </w:rPr>
      </w:pPr>
    </w:p>
    <w:p w14:paraId="46E87A07" w14:textId="63C3E4EB"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engineering controls (e.g. fume hoods, gas cabinets, local exhausts, blast shields, etc.) that are used to safely accomplish the task.]  </w:t>
      </w:r>
    </w:p>
    <w:p w14:paraId="7511CCBE" w14:textId="08BC9BA4" w:rsidR="00BC5D95" w:rsidRDefault="00BC5D95" w:rsidP="00BC5D95">
      <w:pPr>
        <w:spacing w:after="0"/>
        <w:rPr>
          <w:rFonts w:ascii="Times New Roman" w:hAnsi="Times New Roman" w:cs="Times New Roman"/>
          <w:bCs/>
          <w:sz w:val="24"/>
          <w:szCs w:val="24"/>
        </w:rPr>
      </w:pPr>
    </w:p>
    <w:p w14:paraId="6C947F18" w14:textId="19D3BEA8" w:rsidR="006F5E87" w:rsidRDefault="006F5E87" w:rsidP="006F5E87">
      <w:pPr>
        <w:spacing w:before="60" w:after="60"/>
        <w:rPr>
          <w:rFonts w:ascii="Times New Roman" w:hAnsi="Times New Roman" w:cs="Times New Roman"/>
          <w:color w:val="000000" w:themeColor="text1"/>
          <w:sz w:val="24"/>
          <w:szCs w:val="24"/>
        </w:rPr>
      </w:pPr>
      <w:r>
        <w:rPr>
          <w:rFonts w:ascii="Times New Roman" w:hAnsi="Times New Roman" w:cs="Times New Roman"/>
          <w:b/>
          <w:sz w:val="24"/>
          <w:szCs w:val="24"/>
        </w:rPr>
        <w:t>Fume Hood:</w:t>
      </w:r>
      <w:r>
        <w:rPr>
          <w:rFonts w:ascii="Times New Roman" w:hAnsi="Times New Roman" w:cs="Times New Roman"/>
          <w:bCs/>
          <w:sz w:val="24"/>
          <w:szCs w:val="24"/>
        </w:rPr>
        <w:t xml:space="preserve"> </w:t>
      </w:r>
      <w:r w:rsidRPr="006F5E87">
        <w:rPr>
          <w:rFonts w:ascii="Times New Roman" w:hAnsi="Times New Roman" w:cs="Times New Roman"/>
          <w:color w:val="000000" w:themeColor="text1"/>
          <w:sz w:val="24"/>
          <w:szCs w:val="24"/>
        </w:rPr>
        <w:t xml:space="preserve">If your protocol does not permit the handling of these materials in a fume hood, contact </w:t>
      </w:r>
      <w:r>
        <w:rPr>
          <w:rFonts w:ascii="Times New Roman" w:hAnsi="Times New Roman" w:cs="Times New Roman"/>
          <w:color w:val="000000" w:themeColor="text1"/>
          <w:sz w:val="24"/>
          <w:szCs w:val="24"/>
        </w:rPr>
        <w:t>UA RLSS</w:t>
      </w:r>
      <w:r w:rsidRPr="006F5E87">
        <w:rPr>
          <w:rFonts w:ascii="Times New Roman" w:hAnsi="Times New Roman" w:cs="Times New Roman"/>
          <w:color w:val="000000" w:themeColor="text1"/>
          <w:sz w:val="24"/>
          <w:szCs w:val="24"/>
        </w:rPr>
        <w:t xml:space="preserve"> to determine whether alternative engineering controls are warranted.</w:t>
      </w:r>
    </w:p>
    <w:p w14:paraId="64681D65" w14:textId="77777777" w:rsidR="00087C7B" w:rsidRDefault="00087C7B" w:rsidP="00087C7B">
      <w:pPr>
        <w:spacing w:after="0"/>
        <w:ind w:left="45"/>
        <w:rPr>
          <w:rFonts w:ascii="Times New Roman" w:hAnsi="Times New Roman" w:cs="Times New Roman"/>
          <w:b/>
          <w:bCs/>
          <w:sz w:val="24"/>
          <w:szCs w:val="24"/>
        </w:rPr>
      </w:pPr>
    </w:p>
    <w:p w14:paraId="3E8DF4E2" w14:textId="6578BFEF" w:rsidR="007306C5" w:rsidRPr="00087C7B" w:rsidRDefault="00087C7B" w:rsidP="00087C7B">
      <w:pPr>
        <w:spacing w:after="0"/>
        <w:ind w:left="45"/>
        <w:rPr>
          <w:rFonts w:ascii="Times New Roman" w:hAnsi="Times New Roman" w:cs="Times New Roman"/>
          <w:bCs/>
          <w:sz w:val="24"/>
          <w:szCs w:val="24"/>
        </w:rPr>
      </w:pPr>
      <w:r w:rsidRPr="00087C7B">
        <w:rPr>
          <w:rFonts w:ascii="Times New Roman" w:hAnsi="Times New Roman" w:cs="Times New Roman"/>
          <w:b/>
          <w:bCs/>
          <w:sz w:val="24"/>
          <w:szCs w:val="24"/>
        </w:rPr>
        <w:t>Fume hoods or other RLSS approved local exhaust ventilation are required for flammable gases.</w:t>
      </w:r>
    </w:p>
    <w:p w14:paraId="7C5FEC41" w14:textId="76E5BC20"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Work Practices</w:t>
      </w:r>
    </w:p>
    <w:p w14:paraId="666F161A" w14:textId="324F5866" w:rsidR="00BC5D95" w:rsidRPr="009752AD" w:rsidRDefault="00BC5D95" w:rsidP="00BC5D95">
      <w:pPr>
        <w:spacing w:after="0"/>
        <w:rPr>
          <w:rFonts w:ascii="Times New Roman" w:hAnsi="Times New Roman" w:cs="Times New Roman"/>
          <w:b/>
          <w:color w:val="002060"/>
          <w:sz w:val="24"/>
          <w:szCs w:val="24"/>
        </w:rPr>
      </w:pPr>
    </w:p>
    <w:p w14:paraId="09BE65D2" w14:textId="62E47D81" w:rsidR="00BC5D95" w:rsidRPr="006F5E87" w:rsidRDefault="1859298F" w:rsidP="00BC5D95">
      <w:pPr>
        <w:spacing w:after="0"/>
        <w:ind w:left="29"/>
        <w:rPr>
          <w:rFonts w:ascii="Times New Roman" w:hAnsi="Times New Roman" w:cs="Times New Roman"/>
          <w:i/>
          <w:sz w:val="24"/>
          <w:szCs w:val="24"/>
        </w:rPr>
      </w:pPr>
      <w:r w:rsidRPr="1859298F">
        <w:rPr>
          <w:rFonts w:ascii="Times New Roman" w:hAnsi="Times New Roman" w:cs="Times New Roman"/>
          <w:i/>
          <w:iCs/>
          <w:sz w:val="24"/>
          <w:szCs w:val="24"/>
          <w:highlight w:val="yellow"/>
        </w:rPr>
        <w:t xml:space="preserve">[Describe any work practices (e.g. staggering schedules, additional cleaning measures for particulates, etc.) that are used to safely accomplish the task.]  </w:t>
      </w:r>
    </w:p>
    <w:p w14:paraId="46E0D783" w14:textId="77777777" w:rsidR="009A7DE8" w:rsidRDefault="009A7DE8" w:rsidP="009A7DE8">
      <w:pPr>
        <w:spacing w:before="60" w:after="60"/>
        <w:rPr>
          <w:rFonts w:ascii="Times New Roman" w:hAnsi="Times New Roman" w:cs="Times New Roman"/>
          <w:color w:val="000000" w:themeColor="text1"/>
          <w:sz w:val="24"/>
          <w:szCs w:val="24"/>
        </w:rPr>
      </w:pPr>
    </w:p>
    <w:p w14:paraId="3AB88F03" w14:textId="0ABC1524" w:rsidR="009A7DE8" w:rsidRPr="009A7DE8" w:rsidRDefault="009A7DE8" w:rsidP="009A7DE8">
      <w:pPr>
        <w:pStyle w:val="ListParagraph"/>
        <w:numPr>
          <w:ilvl w:val="0"/>
          <w:numId w:val="7"/>
        </w:numPr>
        <w:spacing w:after="0" w:line="240" w:lineRule="auto"/>
        <w:rPr>
          <w:rFonts w:ascii="Times New Roman" w:hAnsi="Times New Roman" w:cs="Times New Roman"/>
          <w:iCs/>
          <w:sz w:val="24"/>
          <w:szCs w:val="24"/>
        </w:rPr>
      </w:pPr>
      <w:r w:rsidRPr="009A7DE8">
        <w:rPr>
          <w:rFonts w:ascii="Times New Roman" w:hAnsi="Times New Roman" w:cs="Times New Roman"/>
          <w:iCs/>
          <w:sz w:val="24"/>
          <w:szCs w:val="24"/>
        </w:rPr>
        <w:t>Flammable gases must be kept 20</w:t>
      </w:r>
      <w:r w:rsidR="00A03641">
        <w:rPr>
          <w:rFonts w:ascii="Times New Roman" w:hAnsi="Times New Roman" w:cs="Times New Roman"/>
          <w:iCs/>
          <w:sz w:val="24"/>
          <w:szCs w:val="24"/>
        </w:rPr>
        <w:t xml:space="preserve"> </w:t>
      </w:r>
      <w:r w:rsidRPr="009A7DE8">
        <w:rPr>
          <w:rFonts w:ascii="Times New Roman" w:hAnsi="Times New Roman" w:cs="Times New Roman"/>
          <w:iCs/>
          <w:sz w:val="24"/>
          <w:szCs w:val="24"/>
        </w:rPr>
        <w:t>ft or more away from oxidizing gases/oxygen cylinders.</w:t>
      </w:r>
    </w:p>
    <w:p w14:paraId="5553386F" w14:textId="77777777" w:rsidR="009A7DE8" w:rsidRPr="009A7DE8" w:rsidRDefault="009A7DE8" w:rsidP="009A7DE8">
      <w:pPr>
        <w:pStyle w:val="ListParagraph"/>
        <w:numPr>
          <w:ilvl w:val="0"/>
          <w:numId w:val="7"/>
        </w:numPr>
        <w:spacing w:after="0" w:line="240" w:lineRule="auto"/>
        <w:rPr>
          <w:rFonts w:ascii="Times New Roman" w:hAnsi="Times New Roman" w:cs="Times New Roman"/>
          <w:bCs/>
          <w:sz w:val="24"/>
          <w:szCs w:val="24"/>
        </w:rPr>
      </w:pPr>
      <w:r w:rsidRPr="009A7DE8">
        <w:rPr>
          <w:rFonts w:ascii="Times New Roman" w:hAnsi="Times New Roman" w:cs="Times New Roman"/>
          <w:sz w:val="24"/>
          <w:szCs w:val="24"/>
        </w:rPr>
        <w:t>Mixing of flammable gases and oxygen in secondary containers or in processes is prohibited.</w:t>
      </w:r>
    </w:p>
    <w:p w14:paraId="3AC2937B" w14:textId="69C97489" w:rsidR="1859298F" w:rsidRDefault="1859298F" w:rsidP="009A7DE8">
      <w:pPr>
        <w:pStyle w:val="NormalWeb"/>
        <w:numPr>
          <w:ilvl w:val="0"/>
          <w:numId w:val="7"/>
        </w:numPr>
        <w:shd w:val="clear" w:color="auto" w:fill="FFFFFF" w:themeFill="background1"/>
        <w:spacing w:before="0" w:beforeAutospacing="0" w:after="0" w:afterAutospacing="0"/>
        <w:rPr>
          <w:color w:val="333333"/>
        </w:rPr>
      </w:pPr>
      <w:r w:rsidRPr="1859298F">
        <w:rPr>
          <w:color w:val="333333"/>
        </w:rPr>
        <w:t>Purchase flammable gases in lecture bottle or smallest feasible size to reduce the potential hazard.</w:t>
      </w:r>
    </w:p>
    <w:p w14:paraId="574CF808" w14:textId="77777777" w:rsidR="006F5E87" w:rsidRDefault="1859298F" w:rsidP="009A7DE8">
      <w:pPr>
        <w:pStyle w:val="NormalWeb"/>
        <w:numPr>
          <w:ilvl w:val="0"/>
          <w:numId w:val="7"/>
        </w:numPr>
        <w:shd w:val="clear" w:color="auto" w:fill="FFFFFF" w:themeFill="background1"/>
        <w:spacing w:before="0" w:beforeAutospacing="0" w:after="0" w:afterAutospacing="0"/>
        <w:rPr>
          <w:color w:val="333333"/>
        </w:rPr>
      </w:pPr>
      <w:r w:rsidRPr="1859298F">
        <w:rPr>
          <w:color w:val="333333"/>
        </w:rPr>
        <w:t>Check connections and hoses regularly for leaks using a specific monitoring instrument or soapy water (or equivalent).</w:t>
      </w:r>
    </w:p>
    <w:p w14:paraId="17944A2E" w14:textId="77777777" w:rsidR="00A03641" w:rsidRDefault="1859298F" w:rsidP="009A7DE8">
      <w:pPr>
        <w:pStyle w:val="NormalWeb"/>
        <w:numPr>
          <w:ilvl w:val="1"/>
          <w:numId w:val="7"/>
        </w:numPr>
        <w:shd w:val="clear" w:color="auto" w:fill="FFFFFF" w:themeFill="background1"/>
        <w:spacing w:before="0" w:beforeAutospacing="0" w:after="0" w:afterAutospacing="0"/>
        <w:rPr>
          <w:color w:val="333333"/>
        </w:rPr>
      </w:pPr>
      <w:r w:rsidRPr="1859298F">
        <w:rPr>
          <w:color w:val="333333"/>
        </w:rPr>
        <w:t xml:space="preserve">Gas lines can be tested before use with tools using hydrogen gas to leak test or the bubble method. </w:t>
      </w:r>
    </w:p>
    <w:p w14:paraId="17C72288" w14:textId="6C83CE75" w:rsidR="1859298F" w:rsidRDefault="1859298F" w:rsidP="009A7DE8">
      <w:pPr>
        <w:pStyle w:val="NormalWeb"/>
        <w:numPr>
          <w:ilvl w:val="1"/>
          <w:numId w:val="7"/>
        </w:numPr>
        <w:shd w:val="clear" w:color="auto" w:fill="FFFFFF" w:themeFill="background1"/>
        <w:spacing w:before="0" w:beforeAutospacing="0" w:after="0" w:afterAutospacing="0"/>
        <w:rPr>
          <w:color w:val="333333"/>
        </w:rPr>
      </w:pPr>
      <w:r w:rsidRPr="1859298F">
        <w:rPr>
          <w:color w:val="333333"/>
        </w:rPr>
        <w:t>Never use flames or other means to test for gas leaks in lines or at regulator.</w:t>
      </w:r>
    </w:p>
    <w:p w14:paraId="7C97ECBD" w14:textId="27D80F78" w:rsidR="007306C5" w:rsidRPr="007306C5" w:rsidRDefault="1859298F" w:rsidP="009A7DE8">
      <w:pPr>
        <w:pStyle w:val="NormalWeb"/>
        <w:numPr>
          <w:ilvl w:val="0"/>
          <w:numId w:val="7"/>
        </w:numPr>
        <w:shd w:val="clear" w:color="auto" w:fill="FFFFFF" w:themeFill="background1"/>
        <w:spacing w:before="0" w:beforeAutospacing="0" w:after="0" w:afterAutospacing="0"/>
        <w:rPr>
          <w:rStyle w:val="Hyperlink"/>
          <w:color w:val="333333"/>
          <w:u w:val="none"/>
        </w:rPr>
      </w:pPr>
      <w:r w:rsidRPr="1859298F">
        <w:rPr>
          <w:color w:val="333333"/>
        </w:rPr>
        <w:t>Only use compatible materials for the gas line</w:t>
      </w:r>
      <w:r w:rsidR="00A03641">
        <w:rPr>
          <w:color w:val="333333"/>
        </w:rPr>
        <w:t xml:space="preserve">: </w:t>
      </w:r>
      <w:hyperlink r:id="rId9" w:history="1">
        <w:r w:rsidRPr="1859298F">
          <w:rPr>
            <w:rStyle w:val="Hyperlink"/>
          </w:rPr>
          <w:t>https://www.mathesongas.com/pdfs/products/Materials-Compatibility-Guide.pdf</w:t>
        </w:r>
      </w:hyperlink>
      <w:r w:rsidRPr="1859298F">
        <w:rPr>
          <w:rStyle w:val="Hyperlink"/>
        </w:rPr>
        <w:t xml:space="preserve"> </w:t>
      </w:r>
    </w:p>
    <w:p w14:paraId="646C0BA7" w14:textId="757AA1A3" w:rsidR="006F5E87" w:rsidRDefault="1859298F" w:rsidP="009A7DE8">
      <w:pPr>
        <w:pStyle w:val="NormalWeb"/>
        <w:numPr>
          <w:ilvl w:val="0"/>
          <w:numId w:val="7"/>
        </w:numPr>
        <w:shd w:val="clear" w:color="auto" w:fill="FFFFFF" w:themeFill="background1"/>
        <w:spacing w:before="0" w:beforeAutospacing="0" w:after="0" w:afterAutospacing="0"/>
        <w:rPr>
          <w:color w:val="333333"/>
        </w:rPr>
      </w:pPr>
      <w:r w:rsidRPr="1859298F">
        <w:rPr>
          <w:color w:val="333333"/>
        </w:rPr>
        <w:t>Replace valve caps when cylinders are not in use or before moving.</w:t>
      </w:r>
    </w:p>
    <w:p w14:paraId="7E7EF023" w14:textId="62B56838" w:rsidR="006F5E87" w:rsidRPr="006F5E87" w:rsidRDefault="1859298F" w:rsidP="009A7DE8">
      <w:pPr>
        <w:pStyle w:val="NormalWeb"/>
        <w:numPr>
          <w:ilvl w:val="0"/>
          <w:numId w:val="7"/>
        </w:numPr>
        <w:shd w:val="clear" w:color="auto" w:fill="FFFFFF" w:themeFill="background1"/>
        <w:spacing w:before="0" w:beforeAutospacing="0" w:after="0" w:afterAutospacing="0"/>
        <w:rPr>
          <w:color w:val="333333"/>
        </w:rPr>
      </w:pPr>
      <w:r w:rsidRPr="1859298F">
        <w:rPr>
          <w:color w:val="333333"/>
        </w:rPr>
        <w:t xml:space="preserve">Remove damaged or defective cylinders from service (contact the cylinder vendor for assistance). </w:t>
      </w:r>
    </w:p>
    <w:p w14:paraId="0FF12A4A" w14:textId="32521338" w:rsidR="1859298F" w:rsidRDefault="1859298F" w:rsidP="009A7DE8">
      <w:pPr>
        <w:pStyle w:val="NormalWeb"/>
        <w:numPr>
          <w:ilvl w:val="0"/>
          <w:numId w:val="7"/>
        </w:numPr>
        <w:shd w:val="clear" w:color="auto" w:fill="FFFFFF" w:themeFill="background1"/>
        <w:spacing w:before="0" w:beforeAutospacing="0" w:after="0" w:afterAutospacing="0"/>
        <w:rPr>
          <w:color w:val="333333"/>
        </w:rPr>
      </w:pPr>
      <w:r w:rsidRPr="1859298F">
        <w:rPr>
          <w:color w:val="333333"/>
        </w:rPr>
        <w:t>Potential need to use blast shields depending on the process</w:t>
      </w:r>
    </w:p>
    <w:p w14:paraId="72AFA3EA" w14:textId="77777777" w:rsidR="006F5E87" w:rsidRPr="009752AD" w:rsidRDefault="006F5E87" w:rsidP="00BC5D95">
      <w:pPr>
        <w:spacing w:after="0"/>
        <w:ind w:left="29"/>
        <w:rPr>
          <w:rFonts w:ascii="Times New Roman" w:hAnsi="Times New Roman" w:cs="Times New Roman"/>
          <w:i/>
          <w:sz w:val="24"/>
          <w:szCs w:val="24"/>
        </w:rPr>
      </w:pPr>
    </w:p>
    <w:p w14:paraId="530B631A" w14:textId="77777777" w:rsidR="00BC5D95" w:rsidRPr="009752AD" w:rsidRDefault="00BC5D95" w:rsidP="00BC5D95">
      <w:pPr>
        <w:pStyle w:val="ListParagraph"/>
        <w:spacing w:after="0"/>
        <w:ind w:left="1440"/>
        <w:contextualSpacing w:val="0"/>
        <w:rPr>
          <w:rFonts w:ascii="Times New Roman" w:hAnsi="Times New Roman" w:cs="Times New Roman"/>
          <w:b/>
          <w:color w:val="002060"/>
          <w:sz w:val="24"/>
          <w:szCs w:val="24"/>
        </w:rPr>
      </w:pPr>
    </w:p>
    <w:p w14:paraId="01EC2291" w14:textId="77777777"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Personal Protective Equipment</w:t>
      </w:r>
    </w:p>
    <w:p w14:paraId="5AF6C4A1" w14:textId="77777777" w:rsidR="00BC5D95" w:rsidRPr="009752AD" w:rsidRDefault="00BC5D95" w:rsidP="00BC5D95">
      <w:pPr>
        <w:pStyle w:val="ListParagraph"/>
        <w:spacing w:after="0"/>
        <w:ind w:left="1440"/>
        <w:contextualSpacing w:val="0"/>
        <w:rPr>
          <w:rFonts w:ascii="Times New Roman" w:hAnsi="Times New Roman" w:cs="Times New Roman"/>
          <w:b/>
          <w:color w:val="002060"/>
          <w:sz w:val="24"/>
          <w:szCs w:val="24"/>
        </w:rPr>
      </w:pPr>
    </w:p>
    <w:p w14:paraId="47E237EC" w14:textId="215EB9CA" w:rsidR="00BC5D95" w:rsidRDefault="1859298F" w:rsidP="1859298F">
      <w:pPr>
        <w:spacing w:after="0"/>
        <w:rPr>
          <w:rFonts w:ascii="Times New Roman" w:hAnsi="Times New Roman" w:cs="Times New Roman"/>
          <w:i/>
          <w:iCs/>
          <w:sz w:val="24"/>
          <w:szCs w:val="24"/>
        </w:rPr>
      </w:pPr>
      <w:r w:rsidRPr="1859298F">
        <w:rPr>
          <w:rFonts w:ascii="Times New Roman" w:hAnsi="Times New Roman" w:cs="Times New Roman"/>
          <w:i/>
          <w:iCs/>
          <w:sz w:val="24"/>
          <w:szCs w:val="24"/>
          <w:highlight w:val="yellow"/>
        </w:rPr>
        <w:t xml:space="preserve">[Describe the personal protective equipment needed to adequately </w:t>
      </w:r>
      <w:commentRangeStart w:id="0"/>
      <w:r w:rsidRPr="1859298F">
        <w:rPr>
          <w:rFonts w:ascii="Times New Roman" w:hAnsi="Times New Roman" w:cs="Times New Roman"/>
          <w:i/>
          <w:iCs/>
          <w:sz w:val="24"/>
          <w:szCs w:val="24"/>
          <w:highlight w:val="yellow"/>
        </w:rPr>
        <w:t>protect</w:t>
      </w:r>
      <w:commentRangeEnd w:id="0"/>
      <w:r w:rsidR="00BC5D95">
        <w:commentReference w:id="0"/>
      </w:r>
      <w:r w:rsidRPr="1859298F">
        <w:rPr>
          <w:rFonts w:ascii="Times New Roman" w:hAnsi="Times New Roman" w:cs="Times New Roman"/>
          <w:i/>
          <w:iCs/>
          <w:sz w:val="24"/>
          <w:szCs w:val="24"/>
          <w:highlight w:val="yellow"/>
        </w:rPr>
        <w:t xml:space="preserve"> laboratory workers when performing the process or procedure addressed by this SOP.  Ensure to specify any personal protective equipment beyond the minimum (i.e. safety glasses, lab coat, gloves, long pants and closed-toed shoes).]</w:t>
      </w:r>
    </w:p>
    <w:p w14:paraId="4A0A3B92" w14:textId="7C605EDA" w:rsidR="00A548DF" w:rsidRDefault="00A548DF" w:rsidP="1859298F">
      <w:pPr>
        <w:spacing w:after="0"/>
        <w:rPr>
          <w:rFonts w:ascii="Times New Roman" w:hAnsi="Times New Roman" w:cs="Times New Roman"/>
          <w:i/>
          <w:iCs/>
          <w:sz w:val="24"/>
          <w:szCs w:val="24"/>
        </w:rPr>
      </w:pPr>
    </w:p>
    <w:p w14:paraId="4F02577F" w14:textId="5D2F057B" w:rsidR="00A548DF" w:rsidRDefault="00A548DF" w:rsidP="00A548DF">
      <w:pPr>
        <w:pStyle w:val="ListParagraph"/>
        <w:numPr>
          <w:ilvl w:val="0"/>
          <w:numId w:val="8"/>
        </w:numPr>
        <w:spacing w:after="0"/>
        <w:rPr>
          <w:rFonts w:ascii="Times New Roman" w:hAnsi="Times New Roman" w:cs="Times New Roman"/>
          <w:sz w:val="24"/>
          <w:szCs w:val="24"/>
        </w:rPr>
      </w:pPr>
      <w:bookmarkStart w:id="1" w:name="_Hlk69461444"/>
      <w:r w:rsidRPr="00C021E6">
        <w:rPr>
          <w:rFonts w:ascii="Times New Roman" w:hAnsi="Times New Roman" w:cs="Times New Roman"/>
          <w:b/>
          <w:bCs/>
          <w:sz w:val="24"/>
          <w:szCs w:val="24"/>
        </w:rPr>
        <w:t xml:space="preserve">Hand </w:t>
      </w:r>
      <w:r>
        <w:rPr>
          <w:rFonts w:ascii="Times New Roman" w:hAnsi="Times New Roman" w:cs="Times New Roman"/>
          <w:b/>
          <w:bCs/>
          <w:sz w:val="24"/>
          <w:szCs w:val="24"/>
        </w:rPr>
        <w:t>and Arm P</w:t>
      </w:r>
      <w:r w:rsidRPr="00C021E6">
        <w:rPr>
          <w:rFonts w:ascii="Times New Roman" w:hAnsi="Times New Roman" w:cs="Times New Roman"/>
          <w:b/>
          <w:bCs/>
          <w:sz w:val="24"/>
          <w:szCs w:val="24"/>
        </w:rPr>
        <w:t>rotection</w:t>
      </w:r>
      <w:r>
        <w:rPr>
          <w:rFonts w:ascii="Times New Roman" w:hAnsi="Times New Roman" w:cs="Times New Roman"/>
          <w:sz w:val="24"/>
          <w:szCs w:val="24"/>
        </w:rPr>
        <w:t xml:space="preserve">: </w:t>
      </w:r>
      <w:r w:rsidRPr="00A548DF">
        <w:rPr>
          <w:rFonts w:ascii="Times New Roman" w:hAnsi="Times New Roman" w:cs="Times New Roman"/>
          <w:sz w:val="24"/>
          <w:szCs w:val="24"/>
        </w:rPr>
        <w:t xml:space="preserve">Insulated gloves and leather gloves work best, but 100% cotton would also be </w:t>
      </w:r>
      <w:r w:rsidR="00BF1C8B">
        <w:rPr>
          <w:rFonts w:ascii="Times New Roman" w:hAnsi="Times New Roman" w:cs="Times New Roman"/>
          <w:sz w:val="24"/>
          <w:szCs w:val="24"/>
        </w:rPr>
        <w:t>acceptable.</w:t>
      </w:r>
      <w:bookmarkStart w:id="2" w:name="_GoBack"/>
      <w:bookmarkEnd w:id="2"/>
    </w:p>
    <w:p w14:paraId="27E38F8F" w14:textId="5F33A7DC" w:rsidR="00A548DF" w:rsidRDefault="00A548DF" w:rsidP="00A548DF">
      <w:pPr>
        <w:pStyle w:val="ListParagraph"/>
        <w:numPr>
          <w:ilvl w:val="0"/>
          <w:numId w:val="8"/>
        </w:numPr>
        <w:spacing w:after="0"/>
        <w:rPr>
          <w:rFonts w:ascii="Times New Roman" w:hAnsi="Times New Roman" w:cs="Times New Roman"/>
          <w:sz w:val="24"/>
          <w:szCs w:val="24"/>
        </w:rPr>
      </w:pPr>
      <w:r w:rsidRPr="00C021E6">
        <w:rPr>
          <w:rFonts w:ascii="Times New Roman" w:hAnsi="Times New Roman" w:cs="Times New Roman"/>
          <w:b/>
          <w:bCs/>
          <w:sz w:val="24"/>
          <w:szCs w:val="24"/>
        </w:rPr>
        <w:t xml:space="preserve">Face and </w:t>
      </w:r>
      <w:r>
        <w:rPr>
          <w:rFonts w:ascii="Times New Roman" w:hAnsi="Times New Roman" w:cs="Times New Roman"/>
          <w:b/>
          <w:bCs/>
          <w:sz w:val="24"/>
          <w:szCs w:val="24"/>
        </w:rPr>
        <w:t>E</w:t>
      </w:r>
      <w:r w:rsidRPr="00C021E6">
        <w:rPr>
          <w:rFonts w:ascii="Times New Roman" w:hAnsi="Times New Roman" w:cs="Times New Roman"/>
          <w:b/>
          <w:bCs/>
          <w:sz w:val="24"/>
          <w:szCs w:val="24"/>
        </w:rPr>
        <w:t xml:space="preserve">ye </w:t>
      </w:r>
      <w:r>
        <w:rPr>
          <w:rFonts w:ascii="Times New Roman" w:hAnsi="Times New Roman" w:cs="Times New Roman"/>
          <w:b/>
          <w:bCs/>
          <w:sz w:val="24"/>
          <w:szCs w:val="24"/>
        </w:rPr>
        <w:t>P</w:t>
      </w:r>
      <w:r w:rsidRPr="00C021E6">
        <w:rPr>
          <w:rFonts w:ascii="Times New Roman" w:hAnsi="Times New Roman" w:cs="Times New Roman"/>
          <w:b/>
          <w:bCs/>
          <w:sz w:val="24"/>
          <w:szCs w:val="24"/>
        </w:rPr>
        <w:t>rotection</w:t>
      </w:r>
      <w:r>
        <w:rPr>
          <w:rFonts w:ascii="Times New Roman" w:hAnsi="Times New Roman" w:cs="Times New Roman"/>
          <w:sz w:val="24"/>
          <w:szCs w:val="24"/>
        </w:rPr>
        <w:t>: Safety glasses are a minimum protection; the use of a face shield with eye protection is strongly recommended to protect both the eyes and face from splashes.</w:t>
      </w:r>
    </w:p>
    <w:p w14:paraId="56AD78A3" w14:textId="1CEF6C4B" w:rsidR="006F5E87" w:rsidRPr="00A548DF" w:rsidRDefault="00A548DF" w:rsidP="00A548DF">
      <w:pPr>
        <w:pStyle w:val="ListParagraph"/>
        <w:numPr>
          <w:ilvl w:val="0"/>
          <w:numId w:val="8"/>
        </w:numPr>
        <w:spacing w:after="0"/>
        <w:rPr>
          <w:rFonts w:ascii="Times New Roman" w:hAnsi="Times New Roman" w:cs="Times New Roman"/>
          <w:sz w:val="24"/>
          <w:szCs w:val="24"/>
        </w:rPr>
      </w:pPr>
      <w:r>
        <w:rPr>
          <w:rFonts w:ascii="Times New Roman" w:hAnsi="Times New Roman" w:cs="Times New Roman"/>
          <w:b/>
          <w:bCs/>
          <w:sz w:val="24"/>
          <w:szCs w:val="24"/>
        </w:rPr>
        <w:t>Body Protection</w:t>
      </w:r>
      <w:r>
        <w:rPr>
          <w:rFonts w:ascii="Times New Roman" w:hAnsi="Times New Roman" w:cs="Times New Roman"/>
          <w:sz w:val="24"/>
          <w:szCs w:val="24"/>
        </w:rPr>
        <w:t>: A 100% cotton lab coat is minimal protection; flame-resistant lab coat should be used and is preferred.</w:t>
      </w:r>
      <w:bookmarkEnd w:id="1"/>
      <w:r w:rsidR="1859298F" w:rsidRPr="00A548DF">
        <w:rPr>
          <w:rFonts w:ascii="Times New Roman" w:hAnsi="Times New Roman" w:cs="Times New Roman"/>
          <w:sz w:val="24"/>
          <w:szCs w:val="24"/>
        </w:rPr>
        <w:t xml:space="preserve">  </w:t>
      </w:r>
    </w:p>
    <w:p w14:paraId="7D4FDC08" w14:textId="77777777" w:rsidR="006F5E87" w:rsidRPr="009752AD" w:rsidRDefault="006F5E87" w:rsidP="00BC5D95">
      <w:pPr>
        <w:spacing w:after="0"/>
        <w:rPr>
          <w:rFonts w:ascii="Times New Roman" w:hAnsi="Times New Roman" w:cs="Times New Roman"/>
          <w:b/>
          <w:bCs/>
          <w:sz w:val="24"/>
          <w:szCs w:val="24"/>
        </w:rPr>
      </w:pPr>
    </w:p>
    <w:p w14:paraId="6A0FCAC1" w14:textId="61F73464" w:rsidR="00BC5D95" w:rsidRPr="009752AD" w:rsidRDefault="00BC5D95" w:rsidP="00BC5D95">
      <w:pPr>
        <w:pStyle w:val="ListParagraph"/>
        <w:numPr>
          <w:ilvl w:val="1"/>
          <w:numId w:val="1"/>
        </w:numPr>
        <w:spacing w:after="0"/>
        <w:contextualSpacing w:val="0"/>
        <w:rPr>
          <w:rFonts w:ascii="Times New Roman" w:hAnsi="Times New Roman" w:cs="Times New Roman"/>
          <w:b/>
          <w:bCs/>
          <w:color w:val="002060"/>
          <w:sz w:val="24"/>
          <w:szCs w:val="24"/>
        </w:rPr>
      </w:pPr>
      <w:r w:rsidRPr="009752AD">
        <w:rPr>
          <w:rFonts w:ascii="Times New Roman" w:hAnsi="Times New Roman" w:cs="Times New Roman"/>
          <w:b/>
          <w:color w:val="002060"/>
          <w:sz w:val="24"/>
          <w:szCs w:val="24"/>
        </w:rPr>
        <w:t>Transportation and Storage</w:t>
      </w:r>
    </w:p>
    <w:p w14:paraId="49E9E452" w14:textId="77777777" w:rsidR="00BC5D95" w:rsidRPr="009752AD" w:rsidRDefault="00BC5D95" w:rsidP="00BC5D95">
      <w:pPr>
        <w:spacing w:after="0"/>
        <w:rPr>
          <w:rFonts w:ascii="Times New Roman" w:hAnsi="Times New Roman" w:cs="Times New Roman"/>
          <w:b/>
          <w:sz w:val="24"/>
          <w:szCs w:val="24"/>
        </w:rPr>
      </w:pPr>
    </w:p>
    <w:p w14:paraId="63A1CF5F" w14:textId="5C4B6D5F"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how to safely transport and/or store (e.g. ventilated cabinet, flammable cabinet, under inert blanket, etc.) the hazardous chemical(s) or processes.]  </w:t>
      </w:r>
    </w:p>
    <w:p w14:paraId="4B574301" w14:textId="2520D4AA" w:rsidR="00BC5D95" w:rsidRDefault="00BC5D95" w:rsidP="00BC5D95">
      <w:pPr>
        <w:spacing w:after="0"/>
        <w:rPr>
          <w:rFonts w:ascii="Times New Roman" w:hAnsi="Times New Roman" w:cs="Times New Roman"/>
          <w:b/>
          <w:sz w:val="24"/>
          <w:szCs w:val="24"/>
        </w:rPr>
      </w:pPr>
    </w:p>
    <w:p w14:paraId="5D5F3E17" w14:textId="77777777" w:rsidR="00A548DF" w:rsidRDefault="1859298F" w:rsidP="00A548DF">
      <w:pPr>
        <w:pStyle w:val="ListParagraph"/>
        <w:numPr>
          <w:ilvl w:val="0"/>
          <w:numId w:val="9"/>
        </w:numPr>
        <w:jc w:val="both"/>
        <w:rPr>
          <w:rFonts w:ascii="Times New Roman" w:hAnsi="Times New Roman" w:cs="Times New Roman"/>
          <w:sz w:val="24"/>
        </w:rPr>
      </w:pPr>
      <w:r w:rsidRPr="00A548DF">
        <w:rPr>
          <w:rFonts w:ascii="Times New Roman" w:hAnsi="Times New Roman" w:cs="Times New Roman"/>
          <w:sz w:val="24"/>
        </w:rPr>
        <w:t xml:space="preserve">Store flammable gases away from combustible materials, </w:t>
      </w:r>
      <w:r w:rsidRPr="00A548DF">
        <w:rPr>
          <w:rFonts w:ascii="Times New Roman" w:eastAsia="Times New Roman" w:hAnsi="Times New Roman" w:cs="Times New Roman"/>
          <w:sz w:val="24"/>
        </w:rPr>
        <w:t>oxidizing substances, and ignition sources.</w:t>
      </w:r>
      <w:r w:rsidRPr="00A548DF">
        <w:rPr>
          <w:rFonts w:ascii="Times New Roman" w:hAnsi="Times New Roman" w:cs="Times New Roman"/>
          <w:sz w:val="24"/>
        </w:rPr>
        <w:t xml:space="preserve"> </w:t>
      </w:r>
    </w:p>
    <w:p w14:paraId="29E0AE39" w14:textId="77777777" w:rsidR="00A548DF" w:rsidRDefault="007306C5" w:rsidP="00A548DF">
      <w:pPr>
        <w:pStyle w:val="ListParagraph"/>
        <w:numPr>
          <w:ilvl w:val="0"/>
          <w:numId w:val="9"/>
        </w:numPr>
        <w:jc w:val="both"/>
        <w:rPr>
          <w:rFonts w:ascii="Times New Roman" w:hAnsi="Times New Roman" w:cs="Times New Roman"/>
          <w:sz w:val="24"/>
        </w:rPr>
      </w:pPr>
      <w:r w:rsidRPr="00A548DF">
        <w:rPr>
          <w:rFonts w:ascii="Times New Roman" w:hAnsi="Times New Roman" w:cs="Times New Roman"/>
          <w:sz w:val="24"/>
        </w:rPr>
        <w:t>Flammable</w:t>
      </w:r>
      <w:r w:rsidR="1859298F" w:rsidRPr="00A548DF">
        <w:rPr>
          <w:rFonts w:ascii="Times New Roman" w:hAnsi="Times New Roman" w:cs="Times New Roman"/>
          <w:sz w:val="24"/>
        </w:rPr>
        <w:t xml:space="preserve"> cylinders in storage be separated from oxidizing gas cylinders by a minimum distance of 20 feet or by a noncombustible barrier at least five feet high and with a fire resistance rating of least one-half hour. </w:t>
      </w:r>
    </w:p>
    <w:p w14:paraId="043E3B45" w14:textId="037490B9" w:rsidR="006F5E87" w:rsidRPr="00A548DF" w:rsidRDefault="006F5E87" w:rsidP="00A548DF">
      <w:pPr>
        <w:pStyle w:val="ListParagraph"/>
        <w:numPr>
          <w:ilvl w:val="0"/>
          <w:numId w:val="9"/>
        </w:numPr>
        <w:jc w:val="both"/>
        <w:rPr>
          <w:rFonts w:ascii="Times New Roman" w:hAnsi="Times New Roman" w:cs="Times New Roman"/>
          <w:sz w:val="24"/>
        </w:rPr>
      </w:pPr>
      <w:r w:rsidRPr="00A548DF">
        <w:rPr>
          <w:rFonts w:ascii="Times New Roman" w:hAnsi="Times New Roman" w:cs="Times New Roman"/>
          <w:sz w:val="24"/>
        </w:rPr>
        <w:t xml:space="preserve">Compressed gas cylinders should be double chained to a stable structure such as a wall with no more than three cylinders of equal size secured with a single set of chains. The first chain should be 1/3 from the bottom of the cylinder and the second chain should be 1/3 from the top of the cylinder. Alternatively, use a cylindrical casing to secure the cylinder to the floor next to your experimental setup. Refer to American Society of Mechanical Engineers code for Process Piping, ASME B31.3, to select compliant piping. </w:t>
      </w:r>
    </w:p>
    <w:p w14:paraId="68103EEC" w14:textId="77777777" w:rsidR="00A548DF" w:rsidRPr="00A548DF" w:rsidRDefault="1859298F" w:rsidP="00A548DF">
      <w:pPr>
        <w:pStyle w:val="ListParagraph"/>
        <w:numPr>
          <w:ilvl w:val="0"/>
          <w:numId w:val="9"/>
        </w:numPr>
        <w:jc w:val="both"/>
        <w:rPr>
          <w:rFonts w:ascii="Times New Roman" w:hAnsi="Times New Roman" w:cs="Times New Roman"/>
          <w:sz w:val="24"/>
        </w:rPr>
      </w:pPr>
      <w:r w:rsidRPr="00A548DF">
        <w:rPr>
          <w:rFonts w:ascii="Times New Roman" w:hAnsi="Times New Roman" w:cs="Times New Roman"/>
          <w:b/>
          <w:bCs/>
          <w:sz w:val="24"/>
        </w:rPr>
        <w:t>What not to do:</w:t>
      </w:r>
      <w:r w:rsidRPr="00A548DF">
        <w:rPr>
          <w:rFonts w:ascii="Times New Roman" w:hAnsi="Times New Roman" w:cs="Times New Roman"/>
          <w:sz w:val="24"/>
        </w:rPr>
        <w:t xml:space="preserve"> </w:t>
      </w:r>
    </w:p>
    <w:p w14:paraId="3E89518D" w14:textId="77777777" w:rsidR="00A548DF" w:rsidRDefault="1859298F" w:rsidP="00A548DF">
      <w:pPr>
        <w:pStyle w:val="ListParagraph"/>
        <w:numPr>
          <w:ilvl w:val="1"/>
          <w:numId w:val="9"/>
        </w:numPr>
        <w:jc w:val="both"/>
        <w:rPr>
          <w:rFonts w:ascii="Times New Roman" w:hAnsi="Times New Roman" w:cs="Times New Roman"/>
          <w:sz w:val="24"/>
        </w:rPr>
      </w:pPr>
      <w:r w:rsidRPr="00A548DF">
        <w:rPr>
          <w:rFonts w:ascii="Times New Roman" w:hAnsi="Times New Roman" w:cs="Times New Roman"/>
          <w:sz w:val="24"/>
        </w:rPr>
        <w:t xml:space="preserve">Do not use table/bench clamps for securing cylinders.  </w:t>
      </w:r>
    </w:p>
    <w:p w14:paraId="40B1DE12" w14:textId="77777777" w:rsidR="00A548DF" w:rsidRDefault="1859298F" w:rsidP="00A548DF">
      <w:pPr>
        <w:pStyle w:val="ListParagraph"/>
        <w:numPr>
          <w:ilvl w:val="1"/>
          <w:numId w:val="9"/>
        </w:numPr>
        <w:jc w:val="both"/>
        <w:rPr>
          <w:rFonts w:ascii="Times New Roman" w:hAnsi="Times New Roman" w:cs="Times New Roman"/>
          <w:sz w:val="24"/>
        </w:rPr>
      </w:pPr>
      <w:r w:rsidRPr="00A548DF">
        <w:rPr>
          <w:rFonts w:ascii="Times New Roman" w:hAnsi="Times New Roman" w:cs="Times New Roman"/>
          <w:sz w:val="24"/>
        </w:rPr>
        <w:t xml:space="preserve">Never store cylinders on transportation carts. </w:t>
      </w:r>
    </w:p>
    <w:p w14:paraId="2D79342E" w14:textId="77777777" w:rsidR="00A548DF" w:rsidRDefault="1859298F" w:rsidP="00A548DF">
      <w:pPr>
        <w:pStyle w:val="ListParagraph"/>
        <w:numPr>
          <w:ilvl w:val="1"/>
          <w:numId w:val="9"/>
        </w:numPr>
        <w:jc w:val="both"/>
        <w:rPr>
          <w:rFonts w:ascii="Times New Roman" w:hAnsi="Times New Roman" w:cs="Times New Roman"/>
          <w:sz w:val="24"/>
        </w:rPr>
      </w:pPr>
      <w:r w:rsidRPr="00A548DF">
        <w:rPr>
          <w:rFonts w:ascii="Times New Roman" w:hAnsi="Times New Roman" w:cs="Times New Roman"/>
          <w:sz w:val="24"/>
        </w:rPr>
        <w:t xml:space="preserve">Remove regulators from cylinders when not in use and replace with the safety cap. Never use a cylinder without a regulator. </w:t>
      </w:r>
    </w:p>
    <w:p w14:paraId="351BBE79" w14:textId="77777777" w:rsidR="00A548DF" w:rsidRDefault="1859298F" w:rsidP="00A548DF">
      <w:pPr>
        <w:pStyle w:val="ListParagraph"/>
        <w:numPr>
          <w:ilvl w:val="1"/>
          <w:numId w:val="9"/>
        </w:numPr>
        <w:jc w:val="both"/>
        <w:rPr>
          <w:rFonts w:ascii="Times New Roman" w:hAnsi="Times New Roman" w:cs="Times New Roman"/>
          <w:sz w:val="24"/>
        </w:rPr>
      </w:pPr>
      <w:r w:rsidRPr="00A548DF">
        <w:rPr>
          <w:rFonts w:ascii="Times New Roman" w:hAnsi="Times New Roman" w:cs="Times New Roman"/>
          <w:sz w:val="24"/>
        </w:rPr>
        <w:t xml:space="preserve">Never permit the gas to enter the regulator suddenly. </w:t>
      </w:r>
    </w:p>
    <w:p w14:paraId="3BC0274F" w14:textId="77777777" w:rsidR="00A548DF" w:rsidRDefault="1859298F" w:rsidP="00A548DF">
      <w:pPr>
        <w:pStyle w:val="ListParagraph"/>
        <w:numPr>
          <w:ilvl w:val="1"/>
          <w:numId w:val="9"/>
        </w:numPr>
        <w:jc w:val="both"/>
        <w:rPr>
          <w:rFonts w:ascii="Times New Roman" w:hAnsi="Times New Roman" w:cs="Times New Roman"/>
          <w:sz w:val="24"/>
        </w:rPr>
      </w:pPr>
      <w:r w:rsidRPr="00A548DF">
        <w:rPr>
          <w:rFonts w:ascii="Times New Roman" w:hAnsi="Times New Roman" w:cs="Times New Roman"/>
          <w:sz w:val="24"/>
        </w:rPr>
        <w:t xml:space="preserve">Never try to stop a leak between a cylinder </w:t>
      </w:r>
      <w:r w:rsidR="00DF0214" w:rsidRPr="00A548DF">
        <w:rPr>
          <w:rFonts w:ascii="Times New Roman" w:hAnsi="Times New Roman" w:cs="Times New Roman"/>
          <w:sz w:val="24"/>
        </w:rPr>
        <w:t xml:space="preserve">such as an </w:t>
      </w:r>
      <w:r w:rsidR="00A548DF">
        <w:rPr>
          <w:rFonts w:ascii="Times New Roman" w:hAnsi="Times New Roman" w:cs="Times New Roman"/>
          <w:sz w:val="24"/>
        </w:rPr>
        <w:t>flammable gas cylinder.</w:t>
      </w:r>
    </w:p>
    <w:p w14:paraId="62747A11" w14:textId="2EE25413" w:rsidR="006F5E87" w:rsidRPr="00A548DF" w:rsidRDefault="1859298F" w:rsidP="00A548DF">
      <w:pPr>
        <w:pStyle w:val="ListParagraph"/>
        <w:numPr>
          <w:ilvl w:val="1"/>
          <w:numId w:val="9"/>
        </w:numPr>
        <w:jc w:val="both"/>
        <w:rPr>
          <w:rFonts w:ascii="Times New Roman" w:hAnsi="Times New Roman" w:cs="Times New Roman"/>
          <w:sz w:val="24"/>
        </w:rPr>
      </w:pPr>
      <w:r w:rsidRPr="00A548DF">
        <w:rPr>
          <w:rFonts w:ascii="Times New Roman" w:hAnsi="Times New Roman" w:cs="Times New Roman"/>
          <w:sz w:val="24"/>
        </w:rPr>
        <w:t>Never strike an electric arc on the cylinder.</w:t>
      </w:r>
    </w:p>
    <w:p w14:paraId="778B4037" w14:textId="77777777" w:rsidR="006F5E87" w:rsidRPr="009752AD" w:rsidRDefault="006F5E87" w:rsidP="00BC5D95">
      <w:pPr>
        <w:spacing w:after="0"/>
        <w:rPr>
          <w:rFonts w:ascii="Times New Roman" w:hAnsi="Times New Roman" w:cs="Times New Roman"/>
          <w:b/>
          <w:sz w:val="24"/>
          <w:szCs w:val="24"/>
        </w:rPr>
      </w:pPr>
    </w:p>
    <w:p w14:paraId="6DB247FD" w14:textId="088778EC" w:rsidR="00BC5D95" w:rsidRPr="009752AD" w:rsidRDefault="00E14FF3" w:rsidP="00BC5D95">
      <w:pPr>
        <w:pStyle w:val="ListParagraph"/>
        <w:numPr>
          <w:ilvl w:val="0"/>
          <w:numId w:val="1"/>
        </w:numPr>
        <w:spacing w:after="0"/>
        <w:ind w:left="360"/>
        <w:contextualSpacing w:val="0"/>
        <w:rPr>
          <w:rFonts w:ascii="Times New Roman" w:hAnsi="Times New Roman" w:cs="Times New Roman"/>
          <w:b/>
          <w:color w:val="002060"/>
          <w:sz w:val="24"/>
          <w:szCs w:val="24"/>
        </w:rPr>
      </w:pPr>
      <w:bookmarkStart w:id="3" w:name="_Hlk49369102"/>
      <w:r w:rsidRPr="009752AD">
        <w:rPr>
          <w:rFonts w:ascii="Times New Roman" w:hAnsi="Times New Roman" w:cs="Times New Roman"/>
          <w:b/>
          <w:color w:val="002060"/>
          <w:sz w:val="24"/>
          <w:szCs w:val="24"/>
        </w:rPr>
        <w:t xml:space="preserve">Spills, </w:t>
      </w:r>
      <w:r w:rsidR="00BC5D95" w:rsidRPr="009752AD">
        <w:rPr>
          <w:rFonts w:ascii="Times New Roman" w:hAnsi="Times New Roman" w:cs="Times New Roman"/>
          <w:b/>
          <w:color w:val="002060"/>
          <w:sz w:val="24"/>
          <w:szCs w:val="24"/>
        </w:rPr>
        <w:t>Cleanup &amp; Disposal</w:t>
      </w:r>
    </w:p>
    <w:p w14:paraId="6B80B1D0" w14:textId="77777777" w:rsidR="00BC5D95" w:rsidRPr="009752AD" w:rsidRDefault="00BC5D95" w:rsidP="00BC5D95">
      <w:pPr>
        <w:pStyle w:val="ListParagraph"/>
        <w:spacing w:after="0"/>
        <w:ind w:left="360"/>
        <w:contextualSpacing w:val="0"/>
        <w:rPr>
          <w:rFonts w:ascii="Times New Roman" w:hAnsi="Times New Roman" w:cs="Times New Roman"/>
          <w:b/>
          <w:color w:val="002060"/>
          <w:sz w:val="24"/>
          <w:szCs w:val="24"/>
        </w:rPr>
      </w:pPr>
    </w:p>
    <w:p w14:paraId="433270F9" w14:textId="3C7D09FF"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how to safely end the procedure or process, clean up the process</w:t>
      </w:r>
      <w:r w:rsidR="00E14FF3" w:rsidRPr="009752AD">
        <w:rPr>
          <w:rFonts w:ascii="Times New Roman" w:hAnsi="Times New Roman" w:cs="Times New Roman"/>
          <w:i/>
          <w:sz w:val="24"/>
          <w:szCs w:val="24"/>
          <w:highlight w:val="yellow"/>
        </w:rPr>
        <w:t xml:space="preserve"> or spills</w:t>
      </w:r>
      <w:r w:rsidRPr="009752AD">
        <w:rPr>
          <w:rFonts w:ascii="Times New Roman" w:hAnsi="Times New Roman" w:cs="Times New Roman"/>
          <w:i/>
          <w:sz w:val="24"/>
          <w:szCs w:val="24"/>
          <w:highlight w:val="yellow"/>
        </w:rPr>
        <w:t>, and/or dispose of any waste generated.]</w:t>
      </w:r>
    </w:p>
    <w:bookmarkEnd w:id="3"/>
    <w:p w14:paraId="2E4D0F1D" w14:textId="77777777" w:rsidR="00A548DF" w:rsidRDefault="00A548DF" w:rsidP="1859298F">
      <w:pPr>
        <w:spacing w:after="0"/>
        <w:rPr>
          <w:rFonts w:ascii="Times New Roman" w:hAnsi="Times New Roman" w:cs="Times New Roman"/>
          <w:b/>
          <w:bCs/>
          <w:sz w:val="24"/>
          <w:szCs w:val="24"/>
        </w:rPr>
      </w:pPr>
    </w:p>
    <w:p w14:paraId="3BAE1A37" w14:textId="4653FDDD" w:rsidR="00DF0214" w:rsidRPr="00A548DF" w:rsidRDefault="1859298F" w:rsidP="00A548DF">
      <w:pPr>
        <w:spacing w:after="0"/>
        <w:rPr>
          <w:rFonts w:ascii="Times New Roman" w:hAnsi="Times New Roman" w:cs="Times New Roman"/>
          <w:b/>
          <w:bCs/>
          <w:sz w:val="24"/>
          <w:szCs w:val="24"/>
        </w:rPr>
      </w:pPr>
      <w:r w:rsidRPr="1859298F">
        <w:rPr>
          <w:rFonts w:ascii="Times New Roman" w:hAnsi="Times New Roman" w:cs="Times New Roman"/>
          <w:b/>
          <w:bCs/>
          <w:sz w:val="24"/>
          <w:szCs w:val="24"/>
        </w:rPr>
        <w:t>Spills</w:t>
      </w:r>
    </w:p>
    <w:p w14:paraId="3B9BBD9B" w14:textId="77777777" w:rsidR="00A548DF" w:rsidRDefault="00A548DF" w:rsidP="00A548DF">
      <w:pPr>
        <w:autoSpaceDE w:val="0"/>
        <w:autoSpaceDN w:val="0"/>
        <w:adjustRightInd w:val="0"/>
        <w:rPr>
          <w:rFonts w:ascii="Times" w:hAnsi="Times" w:cs="Times New Roman"/>
          <w:bCs/>
          <w:sz w:val="24"/>
          <w:szCs w:val="24"/>
        </w:rPr>
      </w:pPr>
    </w:p>
    <w:p w14:paraId="0442FFF4" w14:textId="7F5D5BE8" w:rsidR="00A548DF" w:rsidRPr="00A548DF" w:rsidRDefault="00A548DF" w:rsidP="00A548DF">
      <w:pPr>
        <w:autoSpaceDE w:val="0"/>
        <w:autoSpaceDN w:val="0"/>
        <w:adjustRightInd w:val="0"/>
        <w:rPr>
          <w:rFonts w:ascii="Times" w:hAnsi="Times" w:cs="Times New Roman"/>
          <w:bCs/>
          <w:sz w:val="24"/>
          <w:szCs w:val="24"/>
        </w:rPr>
      </w:pPr>
      <w:r>
        <w:rPr>
          <w:rFonts w:ascii="Times" w:hAnsi="Times" w:cs="Times New Roman"/>
          <w:bCs/>
          <w:sz w:val="24"/>
          <w:szCs w:val="24"/>
        </w:rPr>
        <w:t xml:space="preserve">Spill response should always follow the </w:t>
      </w:r>
      <w:hyperlink r:id="rId12" w:history="1">
        <w:r w:rsidRPr="00997A3A">
          <w:rPr>
            <w:rStyle w:val="Hyperlink"/>
            <w:rFonts w:ascii="Times" w:hAnsi="Times" w:cs="Times New Roman"/>
            <w:bCs/>
            <w:sz w:val="24"/>
            <w:szCs w:val="24"/>
          </w:rPr>
          <w:t>University Chemical Hygiene Plan</w:t>
        </w:r>
      </w:hyperlink>
      <w:r>
        <w:rPr>
          <w:rFonts w:ascii="Times" w:hAnsi="Times" w:cs="Times New Roman"/>
          <w:bCs/>
          <w:sz w:val="24"/>
          <w:szCs w:val="24"/>
        </w:rPr>
        <w:t xml:space="preserve"> Section 8.2. Please find general guidance below:</w:t>
      </w:r>
    </w:p>
    <w:p w14:paraId="5DDC3231" w14:textId="0AEB69B5" w:rsidR="00DF0214" w:rsidRPr="00DF0214" w:rsidRDefault="00DF0214" w:rsidP="00A548DF">
      <w:pPr>
        <w:pStyle w:val="NormalWeb"/>
        <w:numPr>
          <w:ilvl w:val="0"/>
          <w:numId w:val="10"/>
        </w:numPr>
        <w:shd w:val="clear" w:color="auto" w:fill="FFFFFF" w:themeFill="background1"/>
      </w:pPr>
      <w:r>
        <w:t xml:space="preserve">Do not attempt to clean up a spill and evacuate the area and follow the procedures in the University Chemical Hygiene Plan section on major chemical spills. </w:t>
      </w:r>
    </w:p>
    <w:p w14:paraId="4914FC53" w14:textId="213087F3" w:rsidR="1859298F" w:rsidRDefault="1859298F" w:rsidP="00A548DF">
      <w:pPr>
        <w:pStyle w:val="NormalWeb"/>
        <w:numPr>
          <w:ilvl w:val="0"/>
          <w:numId w:val="10"/>
        </w:numPr>
        <w:shd w:val="clear" w:color="auto" w:fill="FFFFFF" w:themeFill="background1"/>
      </w:pPr>
      <w:r w:rsidRPr="1859298F">
        <w:rPr>
          <w:b/>
          <w:bCs/>
        </w:rPr>
        <w:t xml:space="preserve">Release: </w:t>
      </w:r>
      <w:r w:rsidRPr="1859298F">
        <w:t xml:space="preserve">Immediately notify others in the area of the release and evacuate the room. If your lab is equipped with an emergency electrical shutoff, activate it as you exit (Note: this does </w:t>
      </w:r>
      <w:r w:rsidRPr="1859298F">
        <w:rPr>
          <w:b/>
          <w:bCs/>
        </w:rPr>
        <w:t>NOT</w:t>
      </w:r>
      <w:r w:rsidRPr="1859298F">
        <w:t xml:space="preserve"> include a circuit breaker, which can arc when switched). Notify your supervisor and call 911 from any campus phone. Report any exposure to UA RLSS 520-626-8620. Remain on-site (at a safe distance) to provide detailed information to first responders.</w:t>
      </w:r>
    </w:p>
    <w:p w14:paraId="67A1F0E7" w14:textId="77777777" w:rsidR="00005508" w:rsidRDefault="00005508" w:rsidP="00005508">
      <w:pPr>
        <w:spacing w:after="0"/>
        <w:rPr>
          <w:rFonts w:ascii="Times New Roman" w:hAnsi="Times New Roman" w:cs="Times New Roman"/>
          <w:iCs/>
          <w:sz w:val="24"/>
          <w:szCs w:val="24"/>
        </w:rPr>
      </w:pPr>
      <w:r w:rsidRPr="007C3BF8">
        <w:rPr>
          <w:rFonts w:ascii="Times New Roman" w:hAnsi="Times New Roman" w:cs="Times New Roman"/>
          <w:b/>
          <w:bCs/>
          <w:iCs/>
          <w:sz w:val="24"/>
          <w:szCs w:val="24"/>
        </w:rPr>
        <w:t>Exposure Response</w:t>
      </w:r>
      <w:r>
        <w:rPr>
          <w:rFonts w:ascii="Times New Roman" w:hAnsi="Times New Roman" w:cs="Times New Roman"/>
          <w:b/>
          <w:bCs/>
          <w:iCs/>
          <w:sz w:val="24"/>
          <w:szCs w:val="24"/>
        </w:rPr>
        <w:t xml:space="preserve"> </w:t>
      </w:r>
      <w:r>
        <w:rPr>
          <w:rFonts w:ascii="Times New Roman" w:hAnsi="Times New Roman" w:cs="Times New Roman"/>
          <w:iCs/>
          <w:sz w:val="24"/>
          <w:szCs w:val="24"/>
        </w:rPr>
        <w:t>(may vary slightly based on the metal in use; consult SDS prior to use)</w:t>
      </w:r>
    </w:p>
    <w:p w14:paraId="4AA3BEE9" w14:textId="77777777" w:rsidR="00005508" w:rsidRPr="00D57D0A" w:rsidRDefault="00005508" w:rsidP="00005508">
      <w:pPr>
        <w:spacing w:after="0"/>
        <w:rPr>
          <w:rFonts w:ascii="Times New Roman" w:hAnsi="Times New Roman" w:cs="Times New Roman"/>
          <w:iCs/>
          <w:sz w:val="24"/>
          <w:szCs w:val="24"/>
        </w:rPr>
      </w:pPr>
    </w:p>
    <w:tbl>
      <w:tblPr>
        <w:tblStyle w:val="TableGrid0"/>
        <w:tblW w:w="10244" w:type="dxa"/>
        <w:tblInd w:w="-113" w:type="dxa"/>
        <w:tblLook w:val="04A0" w:firstRow="1" w:lastRow="0" w:firstColumn="1" w:lastColumn="0" w:noHBand="0" w:noVBand="1"/>
      </w:tblPr>
      <w:tblGrid>
        <w:gridCol w:w="2561"/>
        <w:gridCol w:w="2561"/>
        <w:gridCol w:w="2561"/>
        <w:gridCol w:w="2561"/>
      </w:tblGrid>
      <w:tr w:rsidR="00005508" w:rsidRPr="00D57D0A" w14:paraId="515B7DB2" w14:textId="77777777" w:rsidTr="00193625">
        <w:trPr>
          <w:trHeight w:val="329"/>
        </w:trPr>
        <w:tc>
          <w:tcPr>
            <w:tcW w:w="2561" w:type="dxa"/>
          </w:tcPr>
          <w:p w14:paraId="06DFC731" w14:textId="77777777" w:rsidR="00005508" w:rsidRPr="00D57D0A" w:rsidRDefault="00005508" w:rsidP="00193625">
            <w:pPr>
              <w:rPr>
                <w:rFonts w:ascii="Times New Roman" w:hAnsi="Times New Roman" w:cs="Times New Roman"/>
                <w:b/>
                <w:bCs/>
                <w:iCs/>
                <w:sz w:val="24"/>
                <w:szCs w:val="24"/>
              </w:rPr>
            </w:pPr>
            <w:r w:rsidRPr="00D57D0A">
              <w:rPr>
                <w:rFonts w:ascii="Times New Roman" w:hAnsi="Times New Roman" w:cs="Times New Roman"/>
                <w:b/>
                <w:bCs/>
                <w:iCs/>
                <w:sz w:val="24"/>
                <w:szCs w:val="24"/>
              </w:rPr>
              <w:t>Inhalation</w:t>
            </w:r>
          </w:p>
        </w:tc>
        <w:tc>
          <w:tcPr>
            <w:tcW w:w="2561" w:type="dxa"/>
          </w:tcPr>
          <w:p w14:paraId="51E94E69" w14:textId="77777777" w:rsidR="00005508" w:rsidRPr="00D57D0A" w:rsidRDefault="00005508" w:rsidP="00193625">
            <w:pPr>
              <w:rPr>
                <w:rFonts w:ascii="Times New Roman" w:hAnsi="Times New Roman" w:cs="Times New Roman"/>
                <w:b/>
                <w:bCs/>
                <w:iCs/>
                <w:sz w:val="24"/>
                <w:szCs w:val="24"/>
              </w:rPr>
            </w:pPr>
            <w:r w:rsidRPr="00D57D0A">
              <w:rPr>
                <w:rFonts w:ascii="Times New Roman" w:hAnsi="Times New Roman" w:cs="Times New Roman"/>
                <w:b/>
                <w:bCs/>
                <w:iCs/>
                <w:sz w:val="24"/>
                <w:szCs w:val="24"/>
              </w:rPr>
              <w:t>Ingestion</w:t>
            </w:r>
          </w:p>
        </w:tc>
        <w:tc>
          <w:tcPr>
            <w:tcW w:w="2561" w:type="dxa"/>
          </w:tcPr>
          <w:p w14:paraId="7E71E10A" w14:textId="77777777" w:rsidR="00005508" w:rsidRPr="00D57D0A" w:rsidRDefault="00005508" w:rsidP="00193625">
            <w:pPr>
              <w:rPr>
                <w:rFonts w:ascii="Times New Roman" w:hAnsi="Times New Roman" w:cs="Times New Roman"/>
                <w:b/>
                <w:bCs/>
                <w:iCs/>
                <w:sz w:val="24"/>
                <w:szCs w:val="24"/>
              </w:rPr>
            </w:pPr>
            <w:r w:rsidRPr="00D57D0A">
              <w:rPr>
                <w:rFonts w:ascii="Times New Roman" w:hAnsi="Times New Roman" w:cs="Times New Roman"/>
                <w:b/>
                <w:bCs/>
                <w:iCs/>
                <w:sz w:val="24"/>
                <w:szCs w:val="24"/>
              </w:rPr>
              <w:t>Skin Contact</w:t>
            </w:r>
          </w:p>
        </w:tc>
        <w:tc>
          <w:tcPr>
            <w:tcW w:w="2561" w:type="dxa"/>
          </w:tcPr>
          <w:p w14:paraId="71D34719" w14:textId="77777777" w:rsidR="00005508" w:rsidRPr="00D57D0A" w:rsidRDefault="00005508" w:rsidP="00193625">
            <w:pPr>
              <w:rPr>
                <w:rFonts w:ascii="Times New Roman" w:hAnsi="Times New Roman" w:cs="Times New Roman"/>
                <w:b/>
                <w:bCs/>
                <w:iCs/>
                <w:sz w:val="24"/>
                <w:szCs w:val="24"/>
              </w:rPr>
            </w:pPr>
            <w:r w:rsidRPr="00D57D0A">
              <w:rPr>
                <w:rFonts w:ascii="Times New Roman" w:hAnsi="Times New Roman" w:cs="Times New Roman"/>
                <w:b/>
                <w:bCs/>
                <w:iCs/>
                <w:sz w:val="24"/>
                <w:szCs w:val="24"/>
              </w:rPr>
              <w:t>Eye Contact</w:t>
            </w:r>
          </w:p>
        </w:tc>
      </w:tr>
      <w:tr w:rsidR="00005508" w:rsidRPr="00D57D0A" w14:paraId="72CB85AC" w14:textId="77777777" w:rsidTr="00193625">
        <w:trPr>
          <w:trHeight w:val="728"/>
        </w:trPr>
        <w:tc>
          <w:tcPr>
            <w:tcW w:w="2561" w:type="dxa"/>
          </w:tcPr>
          <w:p w14:paraId="3DF1F9FE" w14:textId="77777777" w:rsidR="00005508" w:rsidRPr="00D57D0A" w:rsidRDefault="00005508" w:rsidP="00193625">
            <w:pPr>
              <w:rPr>
                <w:rFonts w:ascii="Times New Roman" w:hAnsi="Times New Roman" w:cs="Times New Roman"/>
                <w:sz w:val="24"/>
                <w:szCs w:val="24"/>
              </w:rPr>
            </w:pPr>
            <w:r w:rsidRPr="00D57D0A">
              <w:rPr>
                <w:rFonts w:ascii="Times New Roman" w:hAnsi="Times New Roman" w:cs="Times New Roman"/>
              </w:rPr>
              <w:t>Remove victim to fresh air and keep at rest in a position comfortable for breathing.</w:t>
            </w:r>
          </w:p>
        </w:tc>
        <w:tc>
          <w:tcPr>
            <w:tcW w:w="2561" w:type="dxa"/>
          </w:tcPr>
          <w:p w14:paraId="0710676F" w14:textId="77777777" w:rsidR="00005508" w:rsidRPr="00D57D0A" w:rsidRDefault="00005508" w:rsidP="00193625">
            <w:pPr>
              <w:rPr>
                <w:rFonts w:ascii="Times New Roman" w:hAnsi="Times New Roman" w:cs="Times New Roman"/>
                <w:iCs/>
                <w:sz w:val="24"/>
                <w:szCs w:val="24"/>
              </w:rPr>
            </w:pPr>
            <w:r w:rsidRPr="00D57D0A">
              <w:rPr>
                <w:rFonts w:ascii="Times New Roman" w:hAnsi="Times New Roman" w:cs="Times New Roman"/>
              </w:rPr>
              <w:t>Rinse mouth. DO NOT induce vomiting.</w:t>
            </w:r>
          </w:p>
        </w:tc>
        <w:tc>
          <w:tcPr>
            <w:tcW w:w="2561" w:type="dxa"/>
          </w:tcPr>
          <w:p w14:paraId="1B5CBEDB" w14:textId="77777777" w:rsidR="00005508" w:rsidRPr="00D57D0A" w:rsidRDefault="00005508" w:rsidP="00193625">
            <w:pPr>
              <w:rPr>
                <w:rFonts w:ascii="Times New Roman" w:hAnsi="Times New Roman" w:cs="Times New Roman"/>
                <w:iCs/>
                <w:sz w:val="24"/>
                <w:szCs w:val="24"/>
              </w:rPr>
            </w:pPr>
            <w:r w:rsidRPr="00D57D0A">
              <w:rPr>
                <w:rFonts w:ascii="Times New Roman" w:hAnsi="Times New Roman" w:cs="Times New Roman"/>
              </w:rPr>
              <w:t>Take off immediately all contaminated clothing. Rinse skin with water/shower Wash contaminated clothing before reuse Brush off loose particles from skin. Immerse in cool water/wrap with wet bandages.</w:t>
            </w:r>
          </w:p>
        </w:tc>
        <w:tc>
          <w:tcPr>
            <w:tcW w:w="2561" w:type="dxa"/>
          </w:tcPr>
          <w:p w14:paraId="50128D82" w14:textId="77777777" w:rsidR="00005508" w:rsidRPr="00D57D0A" w:rsidRDefault="00005508" w:rsidP="00193625">
            <w:pPr>
              <w:rPr>
                <w:rFonts w:ascii="Times New Roman" w:hAnsi="Times New Roman" w:cs="Times New Roman"/>
                <w:iCs/>
                <w:sz w:val="24"/>
                <w:szCs w:val="24"/>
              </w:rPr>
            </w:pPr>
            <w:r w:rsidRPr="00D57D0A">
              <w:rPr>
                <w:rFonts w:ascii="Times New Roman" w:hAnsi="Times New Roman" w:cs="Times New Roman"/>
              </w:rPr>
              <w:t>Rinse cautiously with water for several minutes. Remove contact lenses, if present and easy to do. Continue rinsing.</w:t>
            </w:r>
          </w:p>
        </w:tc>
      </w:tr>
    </w:tbl>
    <w:p w14:paraId="7D8D7698" w14:textId="77777777" w:rsidR="00005508" w:rsidRPr="006F5E87" w:rsidRDefault="00005508" w:rsidP="00BC5D95">
      <w:pPr>
        <w:spacing w:after="0"/>
        <w:rPr>
          <w:rFonts w:ascii="Times New Roman" w:hAnsi="Times New Roman" w:cs="Times New Roman"/>
          <w:b/>
          <w:bCs/>
          <w:iCs/>
          <w:sz w:val="24"/>
          <w:szCs w:val="24"/>
        </w:rPr>
      </w:pPr>
    </w:p>
    <w:p w14:paraId="695B4CCB" w14:textId="02FFCA5F" w:rsidR="006F5E87" w:rsidRDefault="006F5E87" w:rsidP="00BC5D95">
      <w:pPr>
        <w:spacing w:after="0"/>
        <w:rPr>
          <w:rFonts w:ascii="Times New Roman" w:hAnsi="Times New Roman" w:cs="Times New Roman"/>
          <w:b/>
          <w:bCs/>
          <w:iCs/>
          <w:sz w:val="24"/>
          <w:szCs w:val="24"/>
        </w:rPr>
      </w:pPr>
      <w:r>
        <w:rPr>
          <w:rFonts w:ascii="Times New Roman" w:hAnsi="Times New Roman" w:cs="Times New Roman"/>
          <w:b/>
          <w:bCs/>
          <w:iCs/>
          <w:sz w:val="24"/>
          <w:szCs w:val="24"/>
        </w:rPr>
        <w:t>Disposal</w:t>
      </w:r>
    </w:p>
    <w:p w14:paraId="2A034B05" w14:textId="77777777" w:rsidR="006F5E87" w:rsidRPr="006F5E87" w:rsidRDefault="006F5E87" w:rsidP="00BC5D95">
      <w:pPr>
        <w:spacing w:after="0"/>
        <w:rPr>
          <w:rFonts w:ascii="Times New Roman" w:hAnsi="Times New Roman" w:cs="Times New Roman"/>
          <w:b/>
          <w:bCs/>
          <w:iCs/>
          <w:sz w:val="24"/>
          <w:szCs w:val="24"/>
        </w:rPr>
      </w:pPr>
    </w:p>
    <w:p w14:paraId="3BEACF10" w14:textId="77777777" w:rsidR="006F5E87" w:rsidRPr="00A10962" w:rsidRDefault="006F5E87" w:rsidP="00A10962">
      <w:pPr>
        <w:pStyle w:val="ListParagraph"/>
        <w:numPr>
          <w:ilvl w:val="0"/>
          <w:numId w:val="11"/>
        </w:numPr>
        <w:spacing w:after="200" w:line="276" w:lineRule="auto"/>
        <w:rPr>
          <w:rFonts w:ascii="Times New Roman" w:hAnsi="Times New Roman" w:cs="Times New Roman"/>
          <w:iCs/>
          <w:sz w:val="24"/>
          <w:szCs w:val="24"/>
        </w:rPr>
      </w:pPr>
      <w:r w:rsidRPr="00A10962">
        <w:rPr>
          <w:rFonts w:ascii="Times New Roman" w:hAnsi="Times New Roman" w:cs="Times New Roman"/>
          <w:iCs/>
          <w:sz w:val="24"/>
          <w:szCs w:val="24"/>
        </w:rPr>
        <w:t>Do not attempt to “empty” or “bleed” a gas cylinder either in the open air, or in a fume hood. Describe person responsible for ensuring full cylinders are ordered and used cylinders are returned promptly to Airgas.</w:t>
      </w:r>
    </w:p>
    <w:p w14:paraId="5094FF6D" w14:textId="4E155DF1" w:rsidR="006F5E87" w:rsidRPr="00A10962" w:rsidRDefault="1859298F" w:rsidP="00A10962">
      <w:pPr>
        <w:pStyle w:val="ListParagraph"/>
        <w:numPr>
          <w:ilvl w:val="0"/>
          <w:numId w:val="11"/>
        </w:numPr>
        <w:spacing w:after="200" w:line="276" w:lineRule="auto"/>
        <w:rPr>
          <w:rFonts w:ascii="Times New Roman" w:hAnsi="Times New Roman" w:cs="Times New Roman"/>
          <w:sz w:val="24"/>
          <w:szCs w:val="24"/>
        </w:rPr>
      </w:pPr>
      <w:r w:rsidRPr="00A10962">
        <w:rPr>
          <w:rFonts w:ascii="Times New Roman" w:hAnsi="Times New Roman" w:cs="Times New Roman"/>
          <w:sz w:val="24"/>
          <w:szCs w:val="24"/>
        </w:rPr>
        <w:t>NOTE:  All compressed gas cylinders must be returned to</w:t>
      </w:r>
      <w:r w:rsidR="007306C5" w:rsidRPr="00A10962">
        <w:rPr>
          <w:rFonts w:ascii="Times New Roman" w:hAnsi="Times New Roman" w:cs="Times New Roman"/>
          <w:sz w:val="24"/>
          <w:szCs w:val="24"/>
        </w:rPr>
        <w:t xml:space="preserve"> </w:t>
      </w:r>
      <w:r w:rsidRPr="00A10962">
        <w:rPr>
          <w:rFonts w:ascii="Times New Roman" w:hAnsi="Times New Roman" w:cs="Times New Roman"/>
          <w:sz w:val="24"/>
          <w:szCs w:val="24"/>
        </w:rPr>
        <w:t>UA Cryogenics when empty or no longer in use.  Lecture bottles will be disposed as hazardous waste through UA Risk Management Services hazardous waste.</w:t>
      </w:r>
    </w:p>
    <w:p w14:paraId="4078A3A3" w14:textId="77777777" w:rsidR="00BC5D95" w:rsidRPr="009752AD" w:rsidRDefault="00BC5D95" w:rsidP="00BC5D95">
      <w:pPr>
        <w:spacing w:after="0"/>
        <w:rPr>
          <w:rFonts w:ascii="Times New Roman" w:hAnsi="Times New Roman" w:cs="Times New Roman"/>
          <w:b/>
          <w:sz w:val="24"/>
          <w:szCs w:val="24"/>
        </w:rPr>
      </w:pPr>
    </w:p>
    <w:sdt>
      <w:sdtPr>
        <w:rPr>
          <w:rFonts w:ascii="Times New Roman" w:hAnsi="Times New Roman" w:cs="Times New Roman"/>
          <w:b/>
          <w:sz w:val="24"/>
          <w:szCs w:val="24"/>
        </w:rPr>
        <w:id w:val="-59638928"/>
        <w:placeholder>
          <w:docPart w:val="5319408C77A74544823CC2FC333DA541"/>
        </w:placeholder>
        <w:showingPlcHdr/>
      </w:sdtPr>
      <w:sdtEndPr/>
      <w:sdtContent>
        <w:p w14:paraId="6F2A89BD"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sz w:val="24"/>
              <w:szCs w:val="24"/>
            </w:rPr>
          </w:pPr>
          <w:r w:rsidRPr="009752AD">
            <w:rPr>
              <w:rFonts w:ascii="Times New Roman" w:hAnsi="Times New Roman" w:cs="Times New Roman"/>
              <w:b/>
              <w:color w:val="002060"/>
              <w:sz w:val="24"/>
              <w:szCs w:val="24"/>
              <w:highlight w:val="lightGray"/>
            </w:rPr>
            <w:t>Enter Additional Section Title</w:t>
          </w:r>
        </w:p>
      </w:sdtContent>
    </w:sdt>
    <w:p w14:paraId="4DF31C95" w14:textId="77777777" w:rsidR="00BC5D95" w:rsidRPr="009752AD" w:rsidRDefault="00BC5D95" w:rsidP="00BC5D95">
      <w:pPr>
        <w:spacing w:after="0"/>
        <w:rPr>
          <w:rFonts w:ascii="Times New Roman" w:hAnsi="Times New Roman" w:cs="Times New Roman"/>
          <w:i/>
          <w:sz w:val="24"/>
          <w:szCs w:val="24"/>
          <w:highlight w:val="yellow"/>
        </w:rPr>
      </w:pPr>
    </w:p>
    <w:p w14:paraId="029C62F7" w14:textId="141C0545" w:rsidR="00BC5D95"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[Add as many sections as necessary to adequately describe how to safely perform the procedure or process addressed by this SOP.]</w:t>
      </w:r>
    </w:p>
    <w:p w14:paraId="1202ECA1" w14:textId="153C97AF" w:rsidR="006F5E87" w:rsidRDefault="006F5E87" w:rsidP="00BC5D95">
      <w:pPr>
        <w:spacing w:after="0"/>
        <w:rPr>
          <w:rFonts w:ascii="Times New Roman" w:hAnsi="Times New Roman" w:cs="Times New Roman"/>
          <w:i/>
          <w:sz w:val="24"/>
          <w:szCs w:val="24"/>
        </w:rPr>
      </w:pPr>
    </w:p>
    <w:p w14:paraId="3647A1F0" w14:textId="34AB3E13" w:rsidR="006F5E87" w:rsidRDefault="006F5E87" w:rsidP="006F5E87">
      <w:pPr>
        <w:spacing w:before="60" w:after="60"/>
        <w:rPr>
          <w:rFonts w:ascii="Times New Roman" w:hAnsi="Times New Roman" w:cs="Times New Roman"/>
          <w:sz w:val="24"/>
          <w:szCs w:val="24"/>
        </w:rPr>
      </w:pPr>
    </w:p>
    <w:p w14:paraId="23DA4775" w14:textId="07F417C4" w:rsidR="006F5E87" w:rsidRDefault="006F5E87" w:rsidP="006F5E87">
      <w:pPr>
        <w:spacing w:before="60" w:after="60"/>
        <w:rPr>
          <w:rFonts w:ascii="Times New Roman" w:hAnsi="Times New Roman" w:cs="Times New Roman"/>
          <w:sz w:val="24"/>
          <w:szCs w:val="24"/>
        </w:rPr>
      </w:pPr>
    </w:p>
    <w:p w14:paraId="4A533F16" w14:textId="77777777" w:rsidR="006F5E87" w:rsidRPr="006F5E87" w:rsidRDefault="006F5E87" w:rsidP="006F5E87">
      <w:pPr>
        <w:spacing w:before="60" w:after="60"/>
        <w:rPr>
          <w:rFonts w:ascii="Times New Roman" w:hAnsi="Times New Roman" w:cs="Times New Roman"/>
          <w:b/>
          <w:bCs/>
          <w:sz w:val="24"/>
          <w:szCs w:val="24"/>
        </w:rPr>
      </w:pPr>
    </w:p>
    <w:p w14:paraId="5E5AB352" w14:textId="349E8DB0" w:rsidR="006F5E87" w:rsidRPr="00A10962" w:rsidRDefault="006F5E87" w:rsidP="00A10962">
      <w:pPr>
        <w:pStyle w:val="ListParagraph"/>
        <w:numPr>
          <w:ilvl w:val="0"/>
          <w:numId w:val="1"/>
        </w:numPr>
        <w:spacing w:after="0"/>
        <w:ind w:left="360"/>
        <w:contextualSpacing w:val="0"/>
        <w:rPr>
          <w:rFonts w:ascii="Times New Roman" w:hAnsi="Times New Roman" w:cs="Times New Roman"/>
          <w:b/>
          <w:color w:val="002060"/>
          <w:sz w:val="24"/>
          <w:szCs w:val="24"/>
        </w:rPr>
      </w:pPr>
      <w:r w:rsidRPr="00A10962">
        <w:rPr>
          <w:rFonts w:ascii="Times New Roman" w:hAnsi="Times New Roman" w:cs="Times New Roman"/>
          <w:b/>
          <w:color w:val="002060"/>
          <w:sz w:val="24"/>
          <w:szCs w:val="24"/>
        </w:rPr>
        <w:t>References:</w:t>
      </w:r>
    </w:p>
    <w:p w14:paraId="49CA3226" w14:textId="6869A8D4" w:rsidR="006F5E87" w:rsidRPr="00A10962" w:rsidRDefault="00BF1C8B" w:rsidP="00A10962">
      <w:pPr>
        <w:pStyle w:val="ListParagraph"/>
        <w:numPr>
          <w:ilvl w:val="0"/>
          <w:numId w:val="12"/>
        </w:numPr>
        <w:spacing w:before="60" w:after="60"/>
        <w:rPr>
          <w:rFonts w:ascii="Times New Roman" w:hAnsi="Times New Roman" w:cs="Times New Roman"/>
          <w:sz w:val="24"/>
          <w:szCs w:val="24"/>
        </w:rPr>
      </w:pPr>
      <w:hyperlink r:id="rId13" w:history="1">
        <w:r w:rsidR="006F5E87" w:rsidRPr="00A10962">
          <w:rPr>
            <w:rStyle w:val="Hyperlink"/>
            <w:rFonts w:ascii="Times New Roman" w:hAnsi="Times New Roman" w:cs="Times New Roman"/>
            <w:sz w:val="24"/>
            <w:szCs w:val="24"/>
          </w:rPr>
          <w:t>https://ehs.stanford.edu/wp-content/uploads/sops/Compressed-Gasses.pdf</w:t>
        </w:r>
      </w:hyperlink>
    </w:p>
    <w:p w14:paraId="2E385229" w14:textId="6B51A97D" w:rsidR="006F5E87" w:rsidRPr="00A10962" w:rsidRDefault="00BF1C8B" w:rsidP="00A10962">
      <w:pPr>
        <w:pStyle w:val="ListParagraph"/>
        <w:numPr>
          <w:ilvl w:val="0"/>
          <w:numId w:val="12"/>
        </w:numPr>
        <w:spacing w:before="60" w:after="60"/>
        <w:rPr>
          <w:rFonts w:ascii="Times New Roman" w:hAnsi="Times New Roman" w:cs="Times New Roman"/>
          <w:sz w:val="24"/>
          <w:szCs w:val="24"/>
        </w:rPr>
      </w:pPr>
      <w:hyperlink r:id="rId14" w:history="1">
        <w:r w:rsidR="006F5E87" w:rsidRPr="00A10962">
          <w:rPr>
            <w:rStyle w:val="Hyperlink"/>
            <w:rFonts w:ascii="Times New Roman" w:hAnsi="Times New Roman" w:cs="Times New Roman"/>
            <w:sz w:val="24"/>
            <w:szCs w:val="24"/>
          </w:rPr>
          <w:t>https://ehs.unl.edu/sop/s-hazards_flam_gases_liq_aeros_risk_min.pdf</w:t>
        </w:r>
      </w:hyperlink>
    </w:p>
    <w:p w14:paraId="10BDC2B2" w14:textId="0A2F8799" w:rsidR="006F5E87" w:rsidRPr="00A10962" w:rsidRDefault="00BF1C8B" w:rsidP="00A10962">
      <w:pPr>
        <w:pStyle w:val="ListParagraph"/>
        <w:numPr>
          <w:ilvl w:val="0"/>
          <w:numId w:val="12"/>
        </w:numPr>
        <w:spacing w:before="60" w:after="60"/>
        <w:rPr>
          <w:rFonts w:ascii="Times New Roman" w:hAnsi="Times New Roman" w:cs="Times New Roman"/>
          <w:sz w:val="24"/>
          <w:szCs w:val="24"/>
        </w:rPr>
      </w:pPr>
      <w:hyperlink r:id="rId15" w:history="1">
        <w:r w:rsidR="00DF0214" w:rsidRPr="00A10962">
          <w:rPr>
            <w:rStyle w:val="Hyperlink"/>
            <w:rFonts w:ascii="Times New Roman" w:hAnsi="Times New Roman" w:cs="Times New Roman"/>
            <w:sz w:val="24"/>
            <w:szCs w:val="24"/>
          </w:rPr>
          <w:t>https://ehrs.upenn.edu/sites/default/files/2018-02/Acetylene%20Fact%20Sheet.pdf</w:t>
        </w:r>
      </w:hyperlink>
    </w:p>
    <w:p w14:paraId="7419905C" w14:textId="1083D82A" w:rsidR="00DF0214" w:rsidRPr="00A10962" w:rsidRDefault="00BF1C8B" w:rsidP="00A10962">
      <w:pPr>
        <w:pStyle w:val="ListParagraph"/>
        <w:numPr>
          <w:ilvl w:val="0"/>
          <w:numId w:val="12"/>
        </w:numPr>
        <w:spacing w:before="60" w:after="60"/>
        <w:rPr>
          <w:rFonts w:ascii="Times New Roman" w:hAnsi="Times New Roman" w:cs="Times New Roman"/>
          <w:sz w:val="24"/>
          <w:szCs w:val="24"/>
        </w:rPr>
      </w:pPr>
      <w:hyperlink r:id="rId16">
        <w:r w:rsidR="00DF0214" w:rsidRPr="1859298F">
          <w:rPr>
            <w:rStyle w:val="Hyperlink"/>
          </w:rPr>
          <w:t>https://rgw.arizona.edu/sites/default/files/cs-univeristy_chemical_hygiene_plan.pdf</w:t>
        </w:r>
      </w:hyperlink>
    </w:p>
    <w:p w14:paraId="5093DB15" w14:textId="77777777" w:rsidR="006F5E87" w:rsidRPr="009752AD" w:rsidRDefault="006F5E87" w:rsidP="00BC5D95">
      <w:pPr>
        <w:spacing w:after="0"/>
        <w:rPr>
          <w:rFonts w:ascii="Times New Roman" w:hAnsi="Times New Roman" w:cs="Times New Roman"/>
          <w:i/>
          <w:sz w:val="24"/>
          <w:szCs w:val="24"/>
        </w:rPr>
      </w:pPr>
    </w:p>
    <w:p w14:paraId="690D4FB4" w14:textId="77777777" w:rsidR="00BB547E" w:rsidRPr="009752AD" w:rsidRDefault="00BB547E">
      <w:pPr>
        <w:rPr>
          <w:rFonts w:ascii="Times New Roman" w:hAnsi="Times New Roman" w:cs="Times New Roman"/>
        </w:rPr>
      </w:pPr>
    </w:p>
    <w:sectPr w:rsidR="00BB547E" w:rsidRPr="009752AD" w:rsidSect="00811525">
      <w:footerReference w:type="default" r:id="rId17"/>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gretta Murphy" w:date="2021-03-22T10:15:00Z" w:initials="MM">
    <w:p w14:paraId="2459CE01" w14:textId="4D303DF1" w:rsidR="1859298F" w:rsidRDefault="1859298F">
      <w:r>
        <w:t>100% cotton would be an OK but less desirable alternative. :) Leather work gloves etc</w:t>
      </w:r>
      <w: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59CE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11E5516" w16cex:dateUtc="2021-03-22T17:15:00Z"/>
  <w16cex:commentExtensible w16cex:durableId="1F6816F2" w16cex:dateUtc="2021-03-22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59CE01" w16cid:durableId="111E5516"/>
  <w16cid:commentId w16cid:paraId="5AC9BAF4" w16cid:durableId="1F6816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BDB98" w14:textId="77777777" w:rsidR="00FA5B24" w:rsidRDefault="00FA5B24">
      <w:pPr>
        <w:spacing w:after="0" w:line="240" w:lineRule="auto"/>
      </w:pPr>
      <w:r>
        <w:separator/>
      </w:r>
    </w:p>
  </w:endnote>
  <w:endnote w:type="continuationSeparator" w:id="0">
    <w:p w14:paraId="40623CEA" w14:textId="77777777" w:rsidR="00FA5B24" w:rsidRDefault="00FA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351C" w14:textId="5D2D4FB9" w:rsidR="00EA7ED2" w:rsidRPr="00EA7ED2" w:rsidRDefault="00F47D73">
    <w:pPr>
      <w:pStyle w:val="Footer"/>
      <w:jc w:val="right"/>
      <w:rPr>
        <w:rFonts w:ascii="Times New Roman" w:hAnsi="Times New Roman" w:cs="Times New Roman"/>
        <w:sz w:val="20"/>
      </w:rPr>
    </w:pPr>
    <w:r w:rsidRPr="004D135E">
      <w:rPr>
        <w:rFonts w:ascii="Times New Roman" w:hAnsi="Times New Roman" w:cs="Times New Roman"/>
        <w:sz w:val="20"/>
      </w:rPr>
      <w:t xml:space="preserve">Last updated </w:t>
    </w:r>
    <w:r>
      <w:rPr>
        <w:rFonts w:ascii="Times New Roman" w:hAnsi="Times New Roman" w:cs="Times New Roman"/>
        <w:sz w:val="20"/>
      </w:rPr>
      <w:t>7/14/2021</w:t>
    </w:r>
    <w:r>
      <w:rPr>
        <w:rFonts w:ascii="Times New Roman" w:hAnsi="Times New Roman" w:cs="Times New Roman"/>
        <w:sz w:val="20"/>
      </w:rPr>
      <w:tab/>
    </w:r>
    <w:r>
      <w:rPr>
        <w:rFonts w:ascii="Times New Roman" w:hAnsi="Times New Roman" w:cs="Times New Roman"/>
        <w:sz w:val="20"/>
      </w:rPr>
      <w:tab/>
    </w:r>
    <w:r w:rsidR="00BC5D95" w:rsidRPr="00EA7ED2">
      <w:rPr>
        <w:rFonts w:ascii="Times New Roman" w:hAnsi="Times New Roman" w:cs="Times New Roman"/>
        <w:sz w:val="20"/>
      </w:rPr>
      <w:t xml:space="preserve">Page </w:t>
    </w:r>
    <w:sdt>
      <w:sdtPr>
        <w:rPr>
          <w:rFonts w:ascii="Times New Roman" w:hAnsi="Times New Roman" w:cs="Times New Roman"/>
          <w:sz w:val="20"/>
        </w:rPr>
        <w:id w:val="1292331057"/>
        <w:docPartObj>
          <w:docPartGallery w:val="Page Numbers (Bottom of Page)"/>
          <w:docPartUnique/>
        </w:docPartObj>
      </w:sdtPr>
      <w:sdtEndPr>
        <w:rPr>
          <w:noProof/>
        </w:rPr>
      </w:sdtEndPr>
      <w:sdtContent>
        <w:r w:rsidR="00BC5D95" w:rsidRPr="00EA7ED2">
          <w:rPr>
            <w:rFonts w:ascii="Times New Roman" w:hAnsi="Times New Roman" w:cs="Times New Roman"/>
            <w:sz w:val="20"/>
          </w:rPr>
          <w:fldChar w:fldCharType="begin"/>
        </w:r>
        <w:r w:rsidR="00BC5D95" w:rsidRPr="00EA7ED2">
          <w:rPr>
            <w:rFonts w:ascii="Times New Roman" w:hAnsi="Times New Roman" w:cs="Times New Roman"/>
            <w:sz w:val="20"/>
          </w:rPr>
          <w:instrText xml:space="preserve"> PAGE   \* MERGEFORMAT </w:instrText>
        </w:r>
        <w:r w:rsidR="00BC5D95" w:rsidRPr="00EA7ED2">
          <w:rPr>
            <w:rFonts w:ascii="Times New Roman" w:hAnsi="Times New Roman" w:cs="Times New Roman"/>
            <w:sz w:val="20"/>
          </w:rPr>
          <w:fldChar w:fldCharType="separate"/>
        </w:r>
        <w:r w:rsidR="00BF1C8B">
          <w:rPr>
            <w:rFonts w:ascii="Times New Roman" w:hAnsi="Times New Roman" w:cs="Times New Roman"/>
            <w:noProof/>
            <w:sz w:val="20"/>
          </w:rPr>
          <w:t>2</w:t>
        </w:r>
        <w:r w:rsidR="00BC5D95" w:rsidRPr="00EA7ED2">
          <w:rPr>
            <w:rFonts w:ascii="Times New Roman" w:hAnsi="Times New Roman" w:cs="Times New Roman"/>
            <w:noProof/>
            <w:sz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FC9F" w14:textId="77777777" w:rsidR="00FA5B24" w:rsidRDefault="00FA5B24">
      <w:pPr>
        <w:spacing w:after="0" w:line="240" w:lineRule="auto"/>
      </w:pPr>
      <w:r>
        <w:separator/>
      </w:r>
    </w:p>
  </w:footnote>
  <w:footnote w:type="continuationSeparator" w:id="0">
    <w:p w14:paraId="5E903F6B" w14:textId="77777777" w:rsidR="00FA5B24" w:rsidRDefault="00FA5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96D"/>
    <w:multiLevelType w:val="hybridMultilevel"/>
    <w:tmpl w:val="326A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10F79"/>
    <w:multiLevelType w:val="hybridMultilevel"/>
    <w:tmpl w:val="962A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0013F"/>
    <w:multiLevelType w:val="hybridMultilevel"/>
    <w:tmpl w:val="E030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81EFE"/>
    <w:multiLevelType w:val="hybridMultilevel"/>
    <w:tmpl w:val="BF0845E0"/>
    <w:lvl w:ilvl="0" w:tplc="A686CB7A">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2D9602DE"/>
    <w:multiLevelType w:val="hybridMultilevel"/>
    <w:tmpl w:val="6CF2E49A"/>
    <w:lvl w:ilvl="0" w:tplc="A686CB7A">
      <w:numFmt w:val="bullet"/>
      <w:lvlText w:val="-"/>
      <w:lvlJc w:val="left"/>
      <w:pPr>
        <w:ind w:left="405"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C7C93"/>
    <w:multiLevelType w:val="hybridMultilevel"/>
    <w:tmpl w:val="B9EE6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14EE1"/>
    <w:multiLevelType w:val="hybridMultilevel"/>
    <w:tmpl w:val="B9E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72B6D"/>
    <w:multiLevelType w:val="hybridMultilevel"/>
    <w:tmpl w:val="4A6809FA"/>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A7A50"/>
    <w:multiLevelType w:val="hybridMultilevel"/>
    <w:tmpl w:val="2BC8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6737AB"/>
    <w:multiLevelType w:val="hybridMultilevel"/>
    <w:tmpl w:val="B52A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55E84"/>
    <w:multiLevelType w:val="hybridMultilevel"/>
    <w:tmpl w:val="F83257E6"/>
    <w:lvl w:ilvl="0" w:tplc="A62C7F70">
      <w:start w:val="1"/>
      <w:numFmt w:val="decimal"/>
      <w:lvlText w:val="%1."/>
      <w:lvlJc w:val="left"/>
      <w:pPr>
        <w:ind w:left="720" w:hanging="360"/>
      </w:pPr>
      <w:rPr>
        <w:rFonts w:hint="default"/>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34238"/>
    <w:multiLevelType w:val="hybridMultilevel"/>
    <w:tmpl w:val="3EA6CF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0"/>
  </w:num>
  <w:num w:numId="2">
    <w:abstractNumId w:val="0"/>
  </w:num>
  <w:num w:numId="3">
    <w:abstractNumId w:val="9"/>
  </w:num>
  <w:num w:numId="4">
    <w:abstractNumId w:val="8"/>
  </w:num>
  <w:num w:numId="5">
    <w:abstractNumId w:val="3"/>
  </w:num>
  <w:num w:numId="6">
    <w:abstractNumId w:val="4"/>
  </w:num>
  <w:num w:numId="7">
    <w:abstractNumId w:val="1"/>
  </w:num>
  <w:num w:numId="8">
    <w:abstractNumId w:val="2"/>
  </w:num>
  <w:num w:numId="9">
    <w:abstractNumId w:val="5"/>
  </w:num>
  <w:num w:numId="10">
    <w:abstractNumId w:val="7"/>
  </w:num>
  <w:num w:numId="11">
    <w:abstractNumId w:val="6"/>
  </w:num>
  <w:num w:numId="12">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retta Murphy">
    <w15:presenceInfo w15:providerId="Windows Live" w15:userId="072da6b1b6c1d7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ztDA0Nzc1sTA1MzRR0lEKTi0uzszPAykwrgUA1PXRQywAAAA="/>
  </w:docVars>
  <w:rsids>
    <w:rsidRoot w:val="00BC5D95"/>
    <w:rsid w:val="00005508"/>
    <w:rsid w:val="00030C9B"/>
    <w:rsid w:val="00081EA1"/>
    <w:rsid w:val="00087C7B"/>
    <w:rsid w:val="00331E86"/>
    <w:rsid w:val="006F5E87"/>
    <w:rsid w:val="007306C5"/>
    <w:rsid w:val="007B124C"/>
    <w:rsid w:val="007E4C2C"/>
    <w:rsid w:val="00821754"/>
    <w:rsid w:val="009752AD"/>
    <w:rsid w:val="009A7DE8"/>
    <w:rsid w:val="00A03641"/>
    <w:rsid w:val="00A10962"/>
    <w:rsid w:val="00A548DF"/>
    <w:rsid w:val="00BB547E"/>
    <w:rsid w:val="00BC5D95"/>
    <w:rsid w:val="00BF1C8B"/>
    <w:rsid w:val="00DF0214"/>
    <w:rsid w:val="00E14FF3"/>
    <w:rsid w:val="00EF6D1A"/>
    <w:rsid w:val="00F47D73"/>
    <w:rsid w:val="00FA5B24"/>
    <w:rsid w:val="1859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654067"/>
  <w15:chartTrackingRefBased/>
  <w15:docId w15:val="{6016C037-9ADB-45A5-9B67-D53426D2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95"/>
  </w:style>
  <w:style w:type="paragraph" w:styleId="Heading1">
    <w:name w:val="heading 1"/>
    <w:basedOn w:val="Normal"/>
    <w:next w:val="Normal"/>
    <w:link w:val="Heading1Char"/>
    <w:uiPriority w:val="9"/>
    <w:qFormat/>
    <w:rsid w:val="00BC5D95"/>
    <w:pPr>
      <w:spacing w:after="0" w:line="240" w:lineRule="auto"/>
      <w:ind w:left="-360" w:right="-360"/>
      <w:contextualSpacing/>
      <w:jc w:val="center"/>
      <w:outlineLvl w:val="0"/>
    </w:pPr>
    <w:rPr>
      <w:rFonts w:ascii="Times New Roman" w:eastAsia="Calibri" w:hAnsi="Times New Roman" w:cs="Times New Roman"/>
      <w:b/>
      <w:sz w:val="28"/>
      <w:szCs w:val="24"/>
    </w:rPr>
  </w:style>
  <w:style w:type="paragraph" w:styleId="Heading2">
    <w:name w:val="heading 2"/>
    <w:basedOn w:val="Normal"/>
    <w:next w:val="Normal"/>
    <w:link w:val="Heading2Char"/>
    <w:uiPriority w:val="9"/>
    <w:unhideWhenUsed/>
    <w:qFormat/>
    <w:rsid w:val="00BC5D95"/>
    <w:pPr>
      <w:spacing w:after="0" w:line="240" w:lineRule="auto"/>
      <w:ind w:left="-360" w:right="-360"/>
      <w:contextualSpacing/>
      <w:jc w:val="center"/>
      <w:outlineLvl w:val="1"/>
    </w:pPr>
    <w:rPr>
      <w:rFonts w:ascii="Times New Roman" w:eastAsia="Calibri" w:hAnsi="Times New Roman"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95"/>
    <w:rPr>
      <w:rFonts w:ascii="Times New Roman" w:eastAsia="Calibri" w:hAnsi="Times New Roman" w:cs="Times New Roman"/>
      <w:b/>
      <w:sz w:val="28"/>
      <w:szCs w:val="24"/>
    </w:rPr>
  </w:style>
  <w:style w:type="character" w:customStyle="1" w:styleId="Heading2Char">
    <w:name w:val="Heading 2 Char"/>
    <w:basedOn w:val="DefaultParagraphFont"/>
    <w:link w:val="Heading2"/>
    <w:uiPriority w:val="9"/>
    <w:rsid w:val="00BC5D95"/>
    <w:rPr>
      <w:rFonts w:ascii="Times New Roman" w:eastAsia="Calibri" w:hAnsi="Times New Roman" w:cs="Times New Roman"/>
      <w:b/>
      <w:sz w:val="32"/>
      <w:szCs w:val="24"/>
    </w:rPr>
  </w:style>
  <w:style w:type="character" w:styleId="PlaceholderText">
    <w:name w:val="Placeholder Text"/>
    <w:basedOn w:val="DefaultParagraphFont"/>
    <w:uiPriority w:val="99"/>
    <w:semiHidden/>
    <w:rsid w:val="00BC5D95"/>
    <w:rPr>
      <w:color w:val="808080"/>
    </w:rPr>
  </w:style>
  <w:style w:type="paragraph" w:styleId="ListParagraph">
    <w:name w:val="List Paragraph"/>
    <w:basedOn w:val="Normal"/>
    <w:uiPriority w:val="34"/>
    <w:qFormat/>
    <w:rsid w:val="00BC5D95"/>
    <w:pPr>
      <w:ind w:left="720"/>
      <w:contextualSpacing/>
    </w:pPr>
  </w:style>
  <w:style w:type="paragraph" w:styleId="Footer">
    <w:name w:val="footer"/>
    <w:basedOn w:val="Normal"/>
    <w:link w:val="FooterChar"/>
    <w:uiPriority w:val="99"/>
    <w:unhideWhenUsed/>
    <w:rsid w:val="00BC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5"/>
  </w:style>
  <w:style w:type="table" w:customStyle="1" w:styleId="TableGrid">
    <w:name w:val="TableGrid"/>
    <w:rsid w:val="00BC5D9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C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5"/>
  </w:style>
  <w:style w:type="character" w:styleId="Hyperlink">
    <w:name w:val="Hyperlink"/>
    <w:basedOn w:val="DefaultParagraphFont"/>
    <w:uiPriority w:val="99"/>
    <w:unhideWhenUsed/>
    <w:rsid w:val="00BC5D95"/>
    <w:rPr>
      <w:color w:val="0563C1" w:themeColor="hyperlink"/>
      <w:u w:val="single"/>
    </w:rPr>
  </w:style>
  <w:style w:type="character" w:customStyle="1" w:styleId="UnresolvedMention">
    <w:name w:val="Unresolved Mention"/>
    <w:basedOn w:val="DefaultParagraphFont"/>
    <w:uiPriority w:val="99"/>
    <w:semiHidden/>
    <w:unhideWhenUsed/>
    <w:rsid w:val="00BC5D95"/>
    <w:rPr>
      <w:color w:val="605E5C"/>
      <w:shd w:val="clear" w:color="auto" w:fill="E1DFDD"/>
    </w:rPr>
  </w:style>
  <w:style w:type="table" w:styleId="TableGrid0">
    <w:name w:val="Table Grid"/>
    <w:basedOn w:val="TableNormal"/>
    <w:uiPriority w:val="59"/>
    <w:rsid w:val="006F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5E87"/>
    <w:pPr>
      <w:spacing w:after="0" w:line="240" w:lineRule="auto"/>
    </w:pPr>
  </w:style>
  <w:style w:type="table" w:customStyle="1" w:styleId="Style1">
    <w:name w:val="Style1"/>
    <w:basedOn w:val="TableNormal"/>
    <w:uiPriority w:val="99"/>
    <w:rsid w:val="006F5E87"/>
    <w:pPr>
      <w:spacing w:after="0" w:line="240" w:lineRule="auto"/>
    </w:pPr>
    <w:tblPr>
      <w:tblStyleRowBandSize w:val="1"/>
      <w:tblBorders>
        <w:top w:val="single" w:sz="4" w:space="0" w:color="auto"/>
        <w:bottom w:val="single" w:sz="4" w:space="0" w:color="auto"/>
        <w:insideH w:val="single" w:sz="4" w:space="0" w:color="auto"/>
      </w:tblBorders>
    </w:tblPr>
    <w:tcPr>
      <w:shd w:val="clear" w:color="auto" w:fill="FFFFFF" w:themeFill="background1"/>
      <w:vAlign w:val="center"/>
    </w:tcPr>
    <w:tblStylePr w:type="firstCol">
      <w:pPr>
        <w:jc w:val="center"/>
      </w:pPr>
    </w:tblStylePr>
    <w:tblStylePr w:type="band1Horz">
      <w:tblPr/>
      <w:tcPr>
        <w:shd w:val="clear" w:color="auto" w:fill="D9E2F3" w:themeFill="accent1" w:themeFillTint="33"/>
      </w:tcPr>
    </w:tblStylePr>
    <w:tblStylePr w:type="band2Horz">
      <w:tblPr/>
      <w:tcPr>
        <w:shd w:val="clear" w:color="auto" w:fill="FFFFFF" w:themeFill="background1"/>
      </w:tcPr>
    </w:tblStylePr>
  </w:style>
  <w:style w:type="paragraph" w:styleId="NormalWeb">
    <w:name w:val="Normal (Web)"/>
    <w:basedOn w:val="Normal"/>
    <w:uiPriority w:val="99"/>
    <w:unhideWhenUsed/>
    <w:rsid w:val="006F5E8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DF0214"/>
    <w:rPr>
      <w:color w:val="954F72" w:themeColor="followedHyperlink"/>
      <w:u w:val="single"/>
    </w:rPr>
  </w:style>
  <w:style w:type="paragraph" w:styleId="BalloonText">
    <w:name w:val="Balloon Text"/>
    <w:basedOn w:val="Normal"/>
    <w:link w:val="BalloonTextChar"/>
    <w:uiPriority w:val="99"/>
    <w:semiHidden/>
    <w:unhideWhenUsed/>
    <w:rsid w:val="009A7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60386">
      <w:bodyDiv w:val="1"/>
      <w:marLeft w:val="0"/>
      <w:marRight w:val="0"/>
      <w:marTop w:val="0"/>
      <w:marBottom w:val="0"/>
      <w:divBdr>
        <w:top w:val="none" w:sz="0" w:space="0" w:color="auto"/>
        <w:left w:val="none" w:sz="0" w:space="0" w:color="auto"/>
        <w:bottom w:val="none" w:sz="0" w:space="0" w:color="auto"/>
        <w:right w:val="none" w:sz="0" w:space="0" w:color="auto"/>
      </w:divBdr>
      <w:divsChild>
        <w:div w:id="1873567895">
          <w:marLeft w:val="0"/>
          <w:marRight w:val="0"/>
          <w:marTop w:val="0"/>
          <w:marBottom w:val="0"/>
          <w:divBdr>
            <w:top w:val="none" w:sz="0" w:space="0" w:color="auto"/>
            <w:left w:val="none" w:sz="0" w:space="0" w:color="auto"/>
            <w:bottom w:val="none" w:sz="0" w:space="0" w:color="auto"/>
            <w:right w:val="none" w:sz="0" w:space="0" w:color="auto"/>
          </w:divBdr>
          <w:divsChild>
            <w:div w:id="864632392">
              <w:marLeft w:val="0"/>
              <w:marRight w:val="0"/>
              <w:marTop w:val="0"/>
              <w:marBottom w:val="0"/>
              <w:divBdr>
                <w:top w:val="none" w:sz="0" w:space="0" w:color="auto"/>
                <w:left w:val="none" w:sz="0" w:space="0" w:color="auto"/>
                <w:bottom w:val="none" w:sz="0" w:space="0" w:color="auto"/>
                <w:right w:val="none" w:sz="0" w:space="0" w:color="auto"/>
              </w:divBdr>
              <w:divsChild>
                <w:div w:id="1779642262">
                  <w:marLeft w:val="0"/>
                  <w:marRight w:val="0"/>
                  <w:marTop w:val="0"/>
                  <w:marBottom w:val="0"/>
                  <w:divBdr>
                    <w:top w:val="none" w:sz="0" w:space="0" w:color="auto"/>
                    <w:left w:val="none" w:sz="0" w:space="0" w:color="auto"/>
                    <w:bottom w:val="none" w:sz="0" w:space="0" w:color="auto"/>
                    <w:right w:val="none" w:sz="0" w:space="0" w:color="auto"/>
                  </w:divBdr>
                  <w:divsChild>
                    <w:div w:id="1427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2871">
      <w:bodyDiv w:val="1"/>
      <w:marLeft w:val="0"/>
      <w:marRight w:val="0"/>
      <w:marTop w:val="0"/>
      <w:marBottom w:val="0"/>
      <w:divBdr>
        <w:top w:val="none" w:sz="0" w:space="0" w:color="auto"/>
        <w:left w:val="none" w:sz="0" w:space="0" w:color="auto"/>
        <w:bottom w:val="none" w:sz="0" w:space="0" w:color="auto"/>
        <w:right w:val="none" w:sz="0" w:space="0" w:color="auto"/>
      </w:divBdr>
      <w:divsChild>
        <w:div w:id="578246588">
          <w:marLeft w:val="0"/>
          <w:marRight w:val="0"/>
          <w:marTop w:val="0"/>
          <w:marBottom w:val="0"/>
          <w:divBdr>
            <w:top w:val="none" w:sz="0" w:space="0" w:color="auto"/>
            <w:left w:val="none" w:sz="0" w:space="0" w:color="auto"/>
            <w:bottom w:val="none" w:sz="0" w:space="0" w:color="auto"/>
            <w:right w:val="none" w:sz="0" w:space="0" w:color="auto"/>
          </w:divBdr>
          <w:divsChild>
            <w:div w:id="1596860983">
              <w:marLeft w:val="0"/>
              <w:marRight w:val="0"/>
              <w:marTop w:val="0"/>
              <w:marBottom w:val="0"/>
              <w:divBdr>
                <w:top w:val="none" w:sz="0" w:space="0" w:color="auto"/>
                <w:left w:val="none" w:sz="0" w:space="0" w:color="auto"/>
                <w:bottom w:val="none" w:sz="0" w:space="0" w:color="auto"/>
                <w:right w:val="none" w:sz="0" w:space="0" w:color="auto"/>
              </w:divBdr>
              <w:divsChild>
                <w:div w:id="1857622233">
                  <w:marLeft w:val="0"/>
                  <w:marRight w:val="0"/>
                  <w:marTop w:val="0"/>
                  <w:marBottom w:val="0"/>
                  <w:divBdr>
                    <w:top w:val="none" w:sz="0" w:space="0" w:color="auto"/>
                    <w:left w:val="none" w:sz="0" w:space="0" w:color="auto"/>
                    <w:bottom w:val="none" w:sz="0" w:space="0" w:color="auto"/>
                    <w:right w:val="none" w:sz="0" w:space="0" w:color="auto"/>
                  </w:divBdr>
                  <w:divsChild>
                    <w:div w:id="20007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ierarchy/default.html" TargetMode="External"/><Relationship Id="rId13" Type="http://schemas.openxmlformats.org/officeDocument/2006/relationships/hyperlink" Target="https://ehs.stanford.edu/wp-content/uploads/sops/Compressed-Gasses.pdf"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gw.arizona.edu/sites/default/files/cs-univeristy_chemical_hygiene_plan.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gw.arizona.edu/sites/default/files/cs-univeristy_chemical_hygiene_plan.pdf"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ehrs.upenn.edu/sites/default/files/2018-02/Acetylene%20Fact%20Sheet.pdf" TargetMode="External"/><Relationship Id="rId28" Type="http://schemas.microsoft.com/office/2016/09/relationships/commentsIds" Target="commentsIds.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mathesongas.com/pdfs/products/Materials-Compatibility-Guide.pdf" TargetMode="External"/><Relationship Id="rId14" Type="http://schemas.openxmlformats.org/officeDocument/2006/relationships/hyperlink" Target="https://ehs.unl.edu/sop/s-hazards_flam_gases_liq_aeros_risk_min.pdf" TargetMode="External"/><Relationship Id="rId27"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0E82398CD489EA00B8E0F33CD4B25"/>
        <w:category>
          <w:name w:val="General"/>
          <w:gallery w:val="placeholder"/>
        </w:category>
        <w:types>
          <w:type w:val="bbPlcHdr"/>
        </w:types>
        <w:behaviors>
          <w:behavior w:val="content"/>
        </w:behaviors>
        <w:guid w:val="{B03E8090-AF57-44B8-866C-C385616C3C16}"/>
      </w:docPartPr>
      <w:docPartBody>
        <w:p w:rsidR="008D66D6" w:rsidRDefault="00106B2D" w:rsidP="00106B2D">
          <w:pPr>
            <w:pStyle w:val="4EC0E82398CD489EA00B8E0F33CD4B25"/>
          </w:pPr>
          <w:r w:rsidRPr="00D76F03">
            <w:rPr>
              <w:rStyle w:val="PlaceholderText"/>
              <w:rFonts w:ascii="Times New Roman" w:hAnsi="Times New Roman" w:cs="Times New Roman"/>
              <w:b/>
              <w:color w:val="595959" w:themeColor="text1" w:themeTint="A6"/>
              <w:sz w:val="24"/>
              <w:szCs w:val="24"/>
              <w:highlight w:val="lightGray"/>
            </w:rPr>
            <w:t>Click here to enter the title of your SOP.</w:t>
          </w:r>
        </w:p>
      </w:docPartBody>
    </w:docPart>
    <w:docPart>
      <w:docPartPr>
        <w:name w:val="81E68A53F8FB4CC19558ED1261FDABDC"/>
        <w:category>
          <w:name w:val="General"/>
          <w:gallery w:val="placeholder"/>
        </w:category>
        <w:types>
          <w:type w:val="bbPlcHdr"/>
        </w:types>
        <w:behaviors>
          <w:behavior w:val="content"/>
        </w:behaviors>
        <w:guid w:val="{BCA794F6-8AAB-49DF-8B9F-34893D7C40FF}"/>
      </w:docPartPr>
      <w:docPartBody>
        <w:p w:rsidR="008D66D6" w:rsidRDefault="00106B2D" w:rsidP="00106B2D">
          <w:pPr>
            <w:pStyle w:val="81E68A53F8FB4CC19558ED1261FDABD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7603A18E72A843B38FDD7C2B51A95B84"/>
        <w:category>
          <w:name w:val="General"/>
          <w:gallery w:val="placeholder"/>
        </w:category>
        <w:types>
          <w:type w:val="bbPlcHdr"/>
        </w:types>
        <w:behaviors>
          <w:behavior w:val="content"/>
        </w:behaviors>
        <w:guid w:val="{2E3AD2CA-C748-4323-916E-B75E7780BD5D}"/>
      </w:docPartPr>
      <w:docPartBody>
        <w:p w:rsidR="008D66D6" w:rsidRDefault="00106B2D" w:rsidP="00106B2D">
          <w:pPr>
            <w:pStyle w:val="7603A18E72A843B38FDD7C2B51A95B84"/>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82C2A97EC6B24584B50E101E4DA4BC7C"/>
        <w:category>
          <w:name w:val="General"/>
          <w:gallery w:val="placeholder"/>
        </w:category>
        <w:types>
          <w:type w:val="bbPlcHdr"/>
        </w:types>
        <w:behaviors>
          <w:behavior w:val="content"/>
        </w:behaviors>
        <w:guid w:val="{713DB303-2B17-41FF-9ABD-C5F77B31DD00}"/>
      </w:docPartPr>
      <w:docPartBody>
        <w:p w:rsidR="008D66D6" w:rsidRDefault="00106B2D" w:rsidP="00106B2D">
          <w:pPr>
            <w:pStyle w:val="82C2A97EC6B24584B50E101E4DA4BC7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D7059DF793224F8494C13A3EBA93C019"/>
        <w:category>
          <w:name w:val="General"/>
          <w:gallery w:val="placeholder"/>
        </w:category>
        <w:types>
          <w:type w:val="bbPlcHdr"/>
        </w:types>
        <w:behaviors>
          <w:behavior w:val="content"/>
        </w:behaviors>
        <w:guid w:val="{6D9FFB49-8C76-41ED-905E-7F4597AD8710}"/>
      </w:docPartPr>
      <w:docPartBody>
        <w:p w:rsidR="008D66D6" w:rsidRDefault="00106B2D" w:rsidP="00106B2D">
          <w:pPr>
            <w:pStyle w:val="D7059DF793224F8494C13A3EBA93C019"/>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6A7C71C84D9E429AA0F9940D4AE3F2BF"/>
        <w:category>
          <w:name w:val="General"/>
          <w:gallery w:val="placeholder"/>
        </w:category>
        <w:types>
          <w:type w:val="bbPlcHdr"/>
        </w:types>
        <w:behaviors>
          <w:behavior w:val="content"/>
        </w:behaviors>
        <w:guid w:val="{21C3DDD0-2B31-4097-9F40-157A470230F8}"/>
      </w:docPartPr>
      <w:docPartBody>
        <w:p w:rsidR="008D66D6" w:rsidRDefault="00106B2D" w:rsidP="00106B2D">
          <w:pPr>
            <w:pStyle w:val="6A7C71C84D9E429AA0F9940D4AE3F2B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A145F674E9A7482393AD641C9A50A93F"/>
        <w:category>
          <w:name w:val="General"/>
          <w:gallery w:val="placeholder"/>
        </w:category>
        <w:types>
          <w:type w:val="bbPlcHdr"/>
        </w:types>
        <w:behaviors>
          <w:behavior w:val="content"/>
        </w:behaviors>
        <w:guid w:val="{D38BA8EB-89AF-43B2-8A49-0E780473E000}"/>
      </w:docPartPr>
      <w:docPartBody>
        <w:p w:rsidR="008D66D6" w:rsidRDefault="00106B2D" w:rsidP="00106B2D">
          <w:pPr>
            <w:pStyle w:val="A145F674E9A7482393AD641C9A50A93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5C29175C57F94C29B7B81A55F9BFFF8B"/>
        <w:category>
          <w:name w:val="General"/>
          <w:gallery w:val="placeholder"/>
        </w:category>
        <w:types>
          <w:type w:val="bbPlcHdr"/>
        </w:types>
        <w:behaviors>
          <w:behavior w:val="content"/>
        </w:behaviors>
        <w:guid w:val="{B31CCCD6-D1AE-4473-9927-5B76A9681490}"/>
      </w:docPartPr>
      <w:docPartBody>
        <w:p w:rsidR="008D66D6" w:rsidRDefault="00106B2D" w:rsidP="00106B2D">
          <w:pPr>
            <w:pStyle w:val="5C29175C57F94C29B7B81A55F9BFFF8B"/>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811860E0A6A0418ABABA5404ED516234"/>
        <w:category>
          <w:name w:val="General"/>
          <w:gallery w:val="placeholder"/>
        </w:category>
        <w:types>
          <w:type w:val="bbPlcHdr"/>
        </w:types>
        <w:behaviors>
          <w:behavior w:val="content"/>
        </w:behaviors>
        <w:guid w:val="{DEC0C6D9-2B55-4685-83E1-821FC2460DAF}"/>
      </w:docPartPr>
      <w:docPartBody>
        <w:p w:rsidR="008D66D6" w:rsidRDefault="00106B2D" w:rsidP="00106B2D">
          <w:pPr>
            <w:pStyle w:val="811860E0A6A0418ABABA5404ED516234"/>
          </w:pPr>
          <w:r w:rsidRPr="00D76F03">
            <w:rPr>
              <w:rStyle w:val="PlaceholderText"/>
              <w:rFonts w:ascii="Times New Roman" w:hAnsi="Times New Roman" w:cs="Times New Roman"/>
              <w:color w:val="595959" w:themeColor="text1" w:themeTint="A6"/>
              <w:sz w:val="24"/>
              <w:szCs w:val="24"/>
              <w:highlight w:val="lightGray"/>
            </w:rPr>
            <w:t>Enter AH’s name</w:t>
          </w:r>
        </w:p>
      </w:docPartBody>
    </w:docPart>
    <w:docPart>
      <w:docPartPr>
        <w:name w:val="2D4F510D482D4190B61847BCA35E3C5C"/>
        <w:category>
          <w:name w:val="General"/>
          <w:gallery w:val="placeholder"/>
        </w:category>
        <w:types>
          <w:type w:val="bbPlcHdr"/>
        </w:types>
        <w:behaviors>
          <w:behavior w:val="content"/>
        </w:behaviors>
        <w:guid w:val="{15B92EF0-93A1-4A06-A16A-825860FAF46C}"/>
      </w:docPartPr>
      <w:docPartBody>
        <w:p w:rsidR="008D66D6" w:rsidRDefault="00106B2D" w:rsidP="00106B2D">
          <w:pPr>
            <w:pStyle w:val="2D4F510D482D4190B61847BCA35E3C5C"/>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5319408C77A74544823CC2FC333DA541"/>
        <w:category>
          <w:name w:val="General"/>
          <w:gallery w:val="placeholder"/>
        </w:category>
        <w:types>
          <w:type w:val="bbPlcHdr"/>
        </w:types>
        <w:behaviors>
          <w:behavior w:val="content"/>
        </w:behaviors>
        <w:guid w:val="{0F670977-47CF-47DE-A368-85969DB9D3EF}"/>
      </w:docPartPr>
      <w:docPartBody>
        <w:p w:rsidR="008D66D6" w:rsidRDefault="00106B2D" w:rsidP="00106B2D">
          <w:pPr>
            <w:pStyle w:val="5319408C77A74544823CC2FC333DA541"/>
          </w:pPr>
          <w:r w:rsidRPr="00EA7ED2">
            <w:rPr>
              <w:rFonts w:ascii="Times New Roman" w:hAnsi="Times New Roman" w:cs="Times New Roman"/>
              <w:b/>
              <w:sz w:val="24"/>
              <w:szCs w:val="24"/>
              <w:highlight w:val="lightGray"/>
            </w:rPr>
            <w:t>Enter Additional Section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D"/>
    <w:rsid w:val="00106B2D"/>
    <w:rsid w:val="003D0204"/>
    <w:rsid w:val="00614E68"/>
    <w:rsid w:val="00875EC4"/>
    <w:rsid w:val="008D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B2D"/>
    <w:rPr>
      <w:color w:val="808080"/>
    </w:rPr>
  </w:style>
  <w:style w:type="paragraph" w:customStyle="1" w:styleId="4EC0E82398CD489EA00B8E0F33CD4B25">
    <w:name w:val="4EC0E82398CD489EA00B8E0F33CD4B25"/>
    <w:rsid w:val="00106B2D"/>
  </w:style>
  <w:style w:type="paragraph" w:customStyle="1" w:styleId="81E68A53F8FB4CC19558ED1261FDABDC">
    <w:name w:val="81E68A53F8FB4CC19558ED1261FDABDC"/>
    <w:rsid w:val="00106B2D"/>
  </w:style>
  <w:style w:type="paragraph" w:customStyle="1" w:styleId="7603A18E72A843B38FDD7C2B51A95B84">
    <w:name w:val="7603A18E72A843B38FDD7C2B51A95B84"/>
    <w:rsid w:val="00106B2D"/>
  </w:style>
  <w:style w:type="paragraph" w:customStyle="1" w:styleId="82C2A97EC6B24584B50E101E4DA4BC7C">
    <w:name w:val="82C2A97EC6B24584B50E101E4DA4BC7C"/>
    <w:rsid w:val="00106B2D"/>
  </w:style>
  <w:style w:type="paragraph" w:customStyle="1" w:styleId="D7059DF793224F8494C13A3EBA93C019">
    <w:name w:val="D7059DF793224F8494C13A3EBA93C019"/>
    <w:rsid w:val="00106B2D"/>
  </w:style>
  <w:style w:type="paragraph" w:customStyle="1" w:styleId="6A7C71C84D9E429AA0F9940D4AE3F2BF">
    <w:name w:val="6A7C71C84D9E429AA0F9940D4AE3F2BF"/>
    <w:rsid w:val="00106B2D"/>
  </w:style>
  <w:style w:type="paragraph" w:customStyle="1" w:styleId="A145F674E9A7482393AD641C9A50A93F">
    <w:name w:val="A145F674E9A7482393AD641C9A50A93F"/>
    <w:rsid w:val="00106B2D"/>
  </w:style>
  <w:style w:type="paragraph" w:customStyle="1" w:styleId="5C29175C57F94C29B7B81A55F9BFFF8B">
    <w:name w:val="5C29175C57F94C29B7B81A55F9BFFF8B"/>
    <w:rsid w:val="00106B2D"/>
  </w:style>
  <w:style w:type="paragraph" w:customStyle="1" w:styleId="811860E0A6A0418ABABA5404ED516234">
    <w:name w:val="811860E0A6A0418ABABA5404ED516234"/>
    <w:rsid w:val="00106B2D"/>
  </w:style>
  <w:style w:type="paragraph" w:customStyle="1" w:styleId="2D4F510D482D4190B61847BCA35E3C5C">
    <w:name w:val="2D4F510D482D4190B61847BCA35E3C5C"/>
    <w:rsid w:val="00106B2D"/>
  </w:style>
  <w:style w:type="paragraph" w:customStyle="1" w:styleId="5319408C77A74544823CC2FC333DA541">
    <w:name w:val="5319408C77A74544823CC2FC333DA541"/>
    <w:rsid w:val="00106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Margretta Murphy</dc:creator>
  <cp:keywords/>
  <dc:description/>
  <cp:lastModifiedBy>Murphy, Maggie</cp:lastModifiedBy>
  <cp:revision>10</cp:revision>
  <dcterms:created xsi:type="dcterms:W3CDTF">2021-03-27T02:28:00Z</dcterms:created>
  <dcterms:modified xsi:type="dcterms:W3CDTF">2021-07-14T18:48:00Z</dcterms:modified>
</cp:coreProperties>
</file>