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9F0D" w14:textId="77777777" w:rsidR="00BC5D95" w:rsidRPr="001F18A0" w:rsidRDefault="00BC5D95" w:rsidP="006E35D0">
      <w:pPr>
        <w:jc w:val="center"/>
        <w:rPr>
          <w:rFonts w:ascii="Times New Roman" w:hAnsi="Times New Roman" w:cs="Times New Roman"/>
          <w:b/>
          <w:bCs/>
          <w:color w:val="002060"/>
          <w:sz w:val="28"/>
          <w:szCs w:val="28"/>
        </w:rPr>
      </w:pPr>
      <w:r w:rsidRPr="001F18A0">
        <w:rPr>
          <w:rFonts w:ascii="Times New Roman" w:hAnsi="Times New Roman" w:cs="Times New Roman"/>
          <w:b/>
          <w:bCs/>
          <w:color w:val="002060"/>
          <w:sz w:val="28"/>
          <w:szCs w:val="28"/>
        </w:rPr>
        <w:t>University of Arizona</w:t>
      </w:r>
    </w:p>
    <w:p w14:paraId="0D627723" w14:textId="06E02881" w:rsidR="00BC5D95" w:rsidRPr="001F18A0" w:rsidRDefault="00022719" w:rsidP="006E35D0">
      <w:pPr>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Picric a</w:t>
      </w:r>
      <w:r w:rsidR="00493283" w:rsidRPr="001F18A0">
        <w:rPr>
          <w:rFonts w:ascii="Times New Roman" w:hAnsi="Times New Roman" w:cs="Times New Roman"/>
          <w:b/>
          <w:bCs/>
          <w:color w:val="002060"/>
          <w:sz w:val="24"/>
          <w:szCs w:val="24"/>
        </w:rPr>
        <w:t>cid</w:t>
      </w:r>
      <w:r w:rsidR="00BC5D95" w:rsidRPr="001F18A0">
        <w:rPr>
          <w:rFonts w:ascii="Times New Roman" w:hAnsi="Times New Roman" w:cs="Times New Roman"/>
          <w:b/>
          <w:bCs/>
          <w:color w:val="002060"/>
          <w:sz w:val="24"/>
          <w:szCs w:val="24"/>
        </w:rPr>
        <w:t xml:space="preserve"> Standard Operating Procedure</w:t>
      </w:r>
    </w:p>
    <w:p w14:paraId="15814326" w14:textId="77777777" w:rsidR="00BC5D95" w:rsidRPr="001F18A0" w:rsidRDefault="00BC5D95" w:rsidP="00BC5D95">
      <w:pPr>
        <w:spacing w:after="0"/>
        <w:rPr>
          <w:rFonts w:ascii="Times New Roman" w:hAnsi="Times New Roman" w:cs="Times New Roman"/>
          <w:sz w:val="24"/>
          <w:szCs w:val="24"/>
        </w:rPr>
      </w:pPr>
    </w:p>
    <w:p w14:paraId="1AF9BC95" w14:textId="3B1F4214" w:rsidR="00BC5D95" w:rsidRPr="001F18A0" w:rsidRDefault="00BC5D95" w:rsidP="00BC5D95">
      <w:pPr>
        <w:spacing w:after="0"/>
        <w:rPr>
          <w:rFonts w:ascii="Times New Roman" w:hAnsi="Times New Roman" w:cs="Times New Roman"/>
          <w:i/>
          <w:sz w:val="24"/>
          <w:szCs w:val="24"/>
        </w:rPr>
      </w:pPr>
      <w:r w:rsidRPr="001F18A0">
        <w:rPr>
          <w:rFonts w:ascii="Times New Roman" w:hAnsi="Times New Roman" w:cs="Times New Roman"/>
          <w:i/>
          <w:sz w:val="24"/>
          <w:szCs w:val="24"/>
          <w:highlight w:val="yellow"/>
        </w:rPr>
        <w:t>[This is a template.  Fill in all necessary blanks and delete all highlighted areas when complete.  Add any sections necessary for your laboratory. This will be appended to your Laboratory Chemical Hygiene Plan.]</w:t>
      </w:r>
    </w:p>
    <w:p w14:paraId="79C4674F" w14:textId="77777777" w:rsidR="00BC5D95" w:rsidRPr="001F18A0" w:rsidRDefault="00BC5D95" w:rsidP="00BC5D95">
      <w:pPr>
        <w:spacing w:after="0"/>
        <w:rPr>
          <w:rFonts w:ascii="Times New Roman" w:hAnsi="Times New Roman" w:cs="Times New Roman"/>
          <w:sz w:val="24"/>
          <w:szCs w:val="24"/>
        </w:rPr>
      </w:pPr>
    </w:p>
    <w:p w14:paraId="7EBC30F7" w14:textId="77777777" w:rsidR="00BC5D95" w:rsidRPr="001F18A0" w:rsidRDefault="00BC5D95" w:rsidP="00BC5D95">
      <w:pPr>
        <w:spacing w:after="0"/>
        <w:rPr>
          <w:rFonts w:ascii="Times New Roman" w:hAnsi="Times New Roman" w:cs="Times New Roman"/>
          <w:sz w:val="24"/>
          <w:szCs w:val="24"/>
        </w:rPr>
      </w:pPr>
      <w:r w:rsidRPr="001F18A0">
        <w:rPr>
          <w:rFonts w:ascii="Times New Roman" w:hAnsi="Times New Roman" w:cs="Times New Roman"/>
          <w:b/>
          <w:color w:val="002060"/>
          <w:sz w:val="24"/>
          <w:szCs w:val="24"/>
        </w:rPr>
        <w:t>Title</w:t>
      </w:r>
      <w:r w:rsidRPr="001F18A0">
        <w:rPr>
          <w:rFonts w:ascii="Times New Roman" w:hAnsi="Times New Roman" w:cs="Times New Roman"/>
          <w:b/>
          <w:sz w:val="24"/>
          <w:szCs w:val="24"/>
        </w:rPr>
        <w:t xml:space="preserve">: </w:t>
      </w:r>
      <w:r w:rsidRPr="001F18A0">
        <w:rPr>
          <w:rFonts w:ascii="Times New Roman" w:hAnsi="Times New Roman" w:cs="Times New Roman"/>
          <w:sz w:val="24"/>
          <w:szCs w:val="24"/>
        </w:rPr>
        <w:t xml:space="preserve"> </w:t>
      </w:r>
      <w:sdt>
        <w:sdtPr>
          <w:rPr>
            <w:rFonts w:ascii="Times New Roman" w:hAnsi="Times New Roman" w:cs="Times New Roman"/>
            <w:sz w:val="24"/>
            <w:szCs w:val="24"/>
          </w:rPr>
          <w:id w:val="-1803605999"/>
          <w:placeholder>
            <w:docPart w:val="4EC0E82398CD489EA00B8E0F33CD4B25"/>
          </w:placeholder>
          <w:showingPlcHdr/>
        </w:sdtPr>
        <w:sdtEndPr/>
        <w:sdtContent>
          <w:r w:rsidRPr="001F18A0">
            <w:rPr>
              <w:rStyle w:val="PlaceholderText"/>
              <w:rFonts w:ascii="Times New Roman" w:hAnsi="Times New Roman" w:cs="Times New Roman"/>
              <w:b/>
              <w:color w:val="595959" w:themeColor="text1" w:themeTint="A6"/>
              <w:sz w:val="24"/>
              <w:szCs w:val="24"/>
              <w:highlight w:val="lightGray"/>
            </w:rPr>
            <w:t>Click here to enter the title of your SOP.</w:t>
          </w:r>
        </w:sdtContent>
      </w:sdt>
    </w:p>
    <w:p w14:paraId="14AF69E5" w14:textId="77777777" w:rsidR="00BC5D95" w:rsidRPr="001F18A0" w:rsidRDefault="00BC5D95" w:rsidP="00BC5D95">
      <w:pPr>
        <w:spacing w:after="0"/>
        <w:rPr>
          <w:rFonts w:ascii="Times New Roman" w:hAnsi="Times New Roman" w:cs="Times New Roman"/>
          <w:sz w:val="24"/>
          <w:szCs w:val="24"/>
        </w:rPr>
      </w:pPr>
    </w:p>
    <w:p w14:paraId="287E3AE7" w14:textId="77777777" w:rsidR="00BC5D95" w:rsidRPr="001F18A0" w:rsidRDefault="00BC5D95" w:rsidP="00BC5D95">
      <w:pPr>
        <w:spacing w:after="0"/>
        <w:rPr>
          <w:rFonts w:ascii="Times New Roman" w:hAnsi="Times New Roman" w:cs="Times New Roman"/>
          <w:b/>
          <w:sz w:val="24"/>
          <w:szCs w:val="24"/>
        </w:rPr>
      </w:pPr>
      <w:r w:rsidRPr="001F18A0">
        <w:rPr>
          <w:rFonts w:ascii="Times New Roman" w:hAnsi="Times New Roman" w:cs="Times New Roman"/>
          <w:b/>
          <w:color w:val="002060"/>
          <w:sz w:val="24"/>
          <w:szCs w:val="24"/>
        </w:rPr>
        <w:t xml:space="preserve">Approval Holder (AH):  </w:t>
      </w:r>
      <w:sdt>
        <w:sdtPr>
          <w:rPr>
            <w:rFonts w:ascii="Times New Roman" w:hAnsi="Times New Roman" w:cs="Times New Roman"/>
            <w:b/>
            <w:sz w:val="24"/>
            <w:szCs w:val="24"/>
          </w:rPr>
          <w:id w:val="386454355"/>
          <w:placeholder>
            <w:docPart w:val="81E68A53F8FB4CC19558ED1261FDABDC"/>
          </w:placeholder>
          <w:showingPlcHdr/>
        </w:sdtPr>
        <w:sdtEndPr/>
        <w:sdtContent>
          <w:r w:rsidRPr="001F18A0">
            <w:rPr>
              <w:rStyle w:val="PlaceholderText"/>
              <w:rFonts w:ascii="Times New Roman" w:hAnsi="Times New Roman" w:cs="Times New Roman"/>
              <w:color w:val="595959" w:themeColor="text1" w:themeTint="A6"/>
              <w:sz w:val="24"/>
              <w:szCs w:val="24"/>
              <w:highlight w:val="lightGray"/>
            </w:rPr>
            <w:t>Click here to enter text</w:t>
          </w:r>
        </w:sdtContent>
      </w:sdt>
      <w:r w:rsidRPr="001F18A0">
        <w:rPr>
          <w:rFonts w:ascii="Times New Roman" w:hAnsi="Times New Roman" w:cs="Times New Roman"/>
          <w:b/>
          <w:sz w:val="24"/>
          <w:szCs w:val="24"/>
        </w:rPr>
        <w:t xml:space="preserve">   </w:t>
      </w:r>
      <w:r w:rsidRPr="001F18A0">
        <w:rPr>
          <w:rFonts w:ascii="Times New Roman" w:hAnsi="Times New Roman" w:cs="Times New Roman"/>
          <w:b/>
          <w:color w:val="002060"/>
          <w:sz w:val="24"/>
          <w:szCs w:val="24"/>
        </w:rPr>
        <w:t>Approval #:</w:t>
      </w:r>
      <w:r w:rsidRPr="001F18A0">
        <w:rPr>
          <w:rFonts w:ascii="Times New Roman" w:hAnsi="Times New Roman" w:cs="Times New Roman"/>
          <w:b/>
          <w:sz w:val="24"/>
          <w:szCs w:val="24"/>
        </w:rPr>
        <w:t xml:space="preserve">  </w:t>
      </w:r>
      <w:sdt>
        <w:sdtPr>
          <w:rPr>
            <w:rFonts w:ascii="Times New Roman" w:hAnsi="Times New Roman" w:cs="Times New Roman"/>
            <w:b/>
            <w:sz w:val="24"/>
            <w:szCs w:val="24"/>
          </w:rPr>
          <w:id w:val="1979412904"/>
          <w:placeholder>
            <w:docPart w:val="7603A18E72A843B38FDD7C2B51A95B84"/>
          </w:placeholder>
          <w:showingPlcHdr/>
        </w:sdtPr>
        <w:sdtEndPr/>
        <w:sdtContent>
          <w:r w:rsidRPr="001F18A0">
            <w:rPr>
              <w:rStyle w:val="PlaceholderText"/>
              <w:rFonts w:ascii="Times New Roman" w:hAnsi="Times New Roman" w:cs="Times New Roman"/>
              <w:color w:val="595959" w:themeColor="text1" w:themeTint="A6"/>
              <w:sz w:val="24"/>
              <w:szCs w:val="24"/>
              <w:highlight w:val="lightGray"/>
            </w:rPr>
            <w:t>Click here to enter text</w:t>
          </w:r>
        </w:sdtContent>
      </w:sdt>
    </w:p>
    <w:p w14:paraId="0DA6790D" w14:textId="77777777" w:rsidR="00BC5D95" w:rsidRPr="001F18A0" w:rsidRDefault="00BC5D95" w:rsidP="00BC5D95">
      <w:pPr>
        <w:spacing w:after="0"/>
        <w:rPr>
          <w:rFonts w:ascii="Times New Roman" w:hAnsi="Times New Roman" w:cs="Times New Roman"/>
          <w:sz w:val="24"/>
          <w:szCs w:val="24"/>
        </w:rPr>
      </w:pPr>
    </w:p>
    <w:p w14:paraId="467EA5FD" w14:textId="77777777" w:rsidR="00BC5D95" w:rsidRPr="001F18A0" w:rsidRDefault="00BC5D95" w:rsidP="00BC5D95">
      <w:pPr>
        <w:spacing w:after="0"/>
        <w:rPr>
          <w:rFonts w:ascii="Times New Roman" w:hAnsi="Times New Roman" w:cs="Times New Roman"/>
          <w:sz w:val="24"/>
          <w:szCs w:val="24"/>
        </w:rPr>
      </w:pPr>
      <w:r w:rsidRPr="001F18A0">
        <w:rPr>
          <w:rFonts w:ascii="Times New Roman" w:hAnsi="Times New Roman" w:cs="Times New Roman"/>
          <w:b/>
          <w:color w:val="002060"/>
          <w:sz w:val="24"/>
          <w:szCs w:val="24"/>
        </w:rPr>
        <w:t>Approval Holder Phone Number(s):</w:t>
      </w:r>
      <w:r w:rsidRPr="001F18A0">
        <w:rPr>
          <w:rFonts w:ascii="Times New Roman" w:hAnsi="Times New Roman" w:cs="Times New Roman"/>
          <w:color w:val="002060"/>
          <w:sz w:val="24"/>
          <w:szCs w:val="24"/>
        </w:rPr>
        <w:t xml:space="preserve">  </w:t>
      </w:r>
      <w:sdt>
        <w:sdtPr>
          <w:rPr>
            <w:rFonts w:ascii="Times New Roman" w:hAnsi="Times New Roman" w:cs="Times New Roman"/>
            <w:sz w:val="24"/>
            <w:szCs w:val="24"/>
          </w:rPr>
          <w:id w:val="-1817094185"/>
          <w:placeholder>
            <w:docPart w:val="82C2A97EC6B24584B50E101E4DA4BC7C"/>
          </w:placeholder>
          <w:showingPlcHdr/>
        </w:sdtPr>
        <w:sdtEndPr/>
        <w:sdtContent>
          <w:r w:rsidRPr="001F18A0">
            <w:rPr>
              <w:rStyle w:val="PlaceholderText"/>
              <w:rFonts w:ascii="Times New Roman" w:hAnsi="Times New Roman" w:cs="Times New Roman"/>
              <w:color w:val="595959" w:themeColor="text1" w:themeTint="A6"/>
              <w:sz w:val="24"/>
              <w:szCs w:val="24"/>
              <w:highlight w:val="lightGray"/>
            </w:rPr>
            <w:t>Click here to enter text</w:t>
          </w:r>
        </w:sdtContent>
      </w:sdt>
    </w:p>
    <w:p w14:paraId="03B2B295" w14:textId="77777777" w:rsidR="00BC5D95" w:rsidRPr="001F18A0" w:rsidRDefault="00BC5D95" w:rsidP="00BC5D95">
      <w:pPr>
        <w:spacing w:after="0"/>
        <w:rPr>
          <w:rFonts w:ascii="Times New Roman" w:hAnsi="Times New Roman" w:cs="Times New Roman"/>
          <w:sz w:val="24"/>
          <w:szCs w:val="24"/>
        </w:rPr>
      </w:pPr>
    </w:p>
    <w:p w14:paraId="79799F2B" w14:textId="77777777" w:rsidR="00BC5D95" w:rsidRPr="001F18A0" w:rsidRDefault="00BC5D95" w:rsidP="00BC5D95">
      <w:pPr>
        <w:spacing w:after="0"/>
        <w:rPr>
          <w:rFonts w:ascii="Times New Roman" w:hAnsi="Times New Roman" w:cs="Times New Roman"/>
          <w:sz w:val="24"/>
          <w:szCs w:val="24"/>
        </w:rPr>
      </w:pPr>
      <w:r w:rsidRPr="001F18A0">
        <w:rPr>
          <w:rFonts w:ascii="Times New Roman" w:hAnsi="Times New Roman" w:cs="Times New Roman"/>
          <w:b/>
          <w:color w:val="002060"/>
          <w:sz w:val="24"/>
          <w:szCs w:val="24"/>
        </w:rPr>
        <w:t>Approval Safety Coordinator (ASC):</w:t>
      </w:r>
      <w:r w:rsidRPr="001F18A0">
        <w:rPr>
          <w:rFonts w:ascii="Times New Roman" w:hAnsi="Times New Roman" w:cs="Times New Roman"/>
          <w:color w:val="002060"/>
          <w:sz w:val="24"/>
          <w:szCs w:val="24"/>
        </w:rPr>
        <w:t xml:space="preserve">  </w:t>
      </w:r>
      <w:sdt>
        <w:sdtPr>
          <w:rPr>
            <w:rFonts w:ascii="Times New Roman" w:hAnsi="Times New Roman" w:cs="Times New Roman"/>
            <w:sz w:val="24"/>
            <w:szCs w:val="24"/>
          </w:rPr>
          <w:id w:val="721493933"/>
          <w:placeholder>
            <w:docPart w:val="D7059DF793224F8494C13A3EBA93C019"/>
          </w:placeholder>
          <w:showingPlcHdr/>
        </w:sdtPr>
        <w:sdtEndPr/>
        <w:sdtContent>
          <w:r w:rsidRPr="001F18A0">
            <w:rPr>
              <w:rStyle w:val="PlaceholderText"/>
              <w:rFonts w:ascii="Times New Roman" w:hAnsi="Times New Roman" w:cs="Times New Roman"/>
              <w:color w:val="595959" w:themeColor="text1" w:themeTint="A6"/>
              <w:sz w:val="24"/>
              <w:szCs w:val="24"/>
              <w:highlight w:val="lightGray"/>
            </w:rPr>
            <w:t>Click here to enter text</w:t>
          </w:r>
        </w:sdtContent>
      </w:sdt>
    </w:p>
    <w:p w14:paraId="49DC38CB" w14:textId="77777777" w:rsidR="00BC5D95" w:rsidRPr="001F18A0" w:rsidRDefault="00BC5D95" w:rsidP="00BC5D95">
      <w:pPr>
        <w:spacing w:after="0"/>
        <w:rPr>
          <w:rFonts w:ascii="Times New Roman" w:hAnsi="Times New Roman" w:cs="Times New Roman"/>
          <w:sz w:val="24"/>
          <w:szCs w:val="24"/>
        </w:rPr>
      </w:pPr>
    </w:p>
    <w:p w14:paraId="207BAD79" w14:textId="77777777" w:rsidR="00BC5D95" w:rsidRPr="001F18A0" w:rsidRDefault="00BC5D95" w:rsidP="00BC5D95">
      <w:pPr>
        <w:spacing w:after="0"/>
        <w:rPr>
          <w:rFonts w:ascii="Times New Roman" w:hAnsi="Times New Roman" w:cs="Times New Roman"/>
          <w:color w:val="002060"/>
          <w:sz w:val="24"/>
          <w:szCs w:val="24"/>
        </w:rPr>
      </w:pPr>
      <w:r w:rsidRPr="001F18A0">
        <w:rPr>
          <w:rFonts w:ascii="Times New Roman" w:hAnsi="Times New Roman" w:cs="Times New Roman"/>
          <w:b/>
          <w:color w:val="002060"/>
          <w:sz w:val="24"/>
          <w:szCs w:val="24"/>
        </w:rPr>
        <w:t>Approval Safety Coordinator Phone Number(s):</w:t>
      </w:r>
      <w:r w:rsidRPr="001F18A0">
        <w:rPr>
          <w:rFonts w:ascii="Times New Roman" w:hAnsi="Times New Roman" w:cs="Times New Roman"/>
          <w:color w:val="002060"/>
          <w:sz w:val="24"/>
          <w:szCs w:val="24"/>
        </w:rPr>
        <w:t xml:space="preserve">  </w:t>
      </w:r>
      <w:sdt>
        <w:sdtPr>
          <w:rPr>
            <w:rFonts w:ascii="Times New Roman" w:hAnsi="Times New Roman" w:cs="Times New Roman"/>
            <w:color w:val="002060"/>
            <w:sz w:val="24"/>
            <w:szCs w:val="24"/>
          </w:rPr>
          <w:id w:val="2054801851"/>
          <w:placeholder>
            <w:docPart w:val="6A7C71C84D9E429AA0F9940D4AE3F2BF"/>
          </w:placeholder>
          <w:showingPlcHdr/>
        </w:sdtPr>
        <w:sdtEndPr/>
        <w:sdtContent>
          <w:r w:rsidRPr="001F18A0">
            <w:rPr>
              <w:rStyle w:val="PlaceholderText"/>
              <w:rFonts w:ascii="Times New Roman" w:hAnsi="Times New Roman" w:cs="Times New Roman"/>
              <w:color w:val="002060"/>
              <w:sz w:val="24"/>
              <w:szCs w:val="24"/>
              <w:highlight w:val="lightGray"/>
            </w:rPr>
            <w:t>Click here to enter text</w:t>
          </w:r>
        </w:sdtContent>
      </w:sdt>
    </w:p>
    <w:p w14:paraId="43BAB9BF" w14:textId="77777777" w:rsidR="00BC5D95" w:rsidRPr="001F18A0" w:rsidRDefault="00BC5D95" w:rsidP="00BC5D95">
      <w:pPr>
        <w:spacing w:after="0"/>
        <w:rPr>
          <w:rFonts w:ascii="Times New Roman" w:hAnsi="Times New Roman" w:cs="Times New Roman"/>
          <w:sz w:val="24"/>
          <w:szCs w:val="24"/>
        </w:rPr>
      </w:pPr>
    </w:p>
    <w:p w14:paraId="6D74B677" w14:textId="77777777" w:rsidR="00BC5D95" w:rsidRPr="001F18A0" w:rsidRDefault="00BC5D95" w:rsidP="00BC5D95">
      <w:pPr>
        <w:spacing w:after="0"/>
        <w:rPr>
          <w:rFonts w:ascii="Times New Roman" w:hAnsi="Times New Roman" w:cs="Times New Roman"/>
          <w:b/>
          <w:sz w:val="24"/>
          <w:szCs w:val="24"/>
        </w:rPr>
      </w:pPr>
      <w:r w:rsidRPr="001F18A0">
        <w:rPr>
          <w:rFonts w:ascii="Times New Roman" w:hAnsi="Times New Roman" w:cs="Times New Roman"/>
          <w:b/>
          <w:color w:val="002060"/>
          <w:sz w:val="24"/>
          <w:szCs w:val="24"/>
        </w:rPr>
        <w:t xml:space="preserve">Department:  </w:t>
      </w:r>
      <w:sdt>
        <w:sdtPr>
          <w:rPr>
            <w:rFonts w:ascii="Times New Roman" w:hAnsi="Times New Roman" w:cs="Times New Roman"/>
            <w:b/>
            <w:sz w:val="24"/>
            <w:szCs w:val="24"/>
          </w:rPr>
          <w:id w:val="1844966100"/>
          <w:placeholder>
            <w:docPart w:val="A145F674E9A7482393AD641C9A50A93F"/>
          </w:placeholder>
          <w:showingPlcHdr/>
        </w:sdtPr>
        <w:sdtEndPr/>
        <w:sdtContent>
          <w:r w:rsidRPr="001F18A0">
            <w:rPr>
              <w:rStyle w:val="PlaceholderText"/>
              <w:rFonts w:ascii="Times New Roman" w:hAnsi="Times New Roman" w:cs="Times New Roman"/>
              <w:color w:val="595959" w:themeColor="text1" w:themeTint="A6"/>
              <w:sz w:val="24"/>
              <w:szCs w:val="24"/>
              <w:highlight w:val="lightGray"/>
            </w:rPr>
            <w:t>Click here to enter text</w:t>
          </w:r>
        </w:sdtContent>
      </w:sdt>
    </w:p>
    <w:p w14:paraId="3188EA84" w14:textId="77777777" w:rsidR="00BC5D95" w:rsidRPr="001F18A0" w:rsidRDefault="00BC5D95" w:rsidP="00BC5D95">
      <w:pPr>
        <w:spacing w:after="0"/>
        <w:rPr>
          <w:rFonts w:ascii="Times New Roman" w:hAnsi="Times New Roman" w:cs="Times New Roman"/>
          <w:sz w:val="24"/>
          <w:szCs w:val="24"/>
        </w:rPr>
      </w:pPr>
    </w:p>
    <w:p w14:paraId="6C99AA62" w14:textId="77777777" w:rsidR="00BC5D95" w:rsidRPr="001F18A0"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1F18A0">
        <w:rPr>
          <w:rFonts w:ascii="Times New Roman" w:hAnsi="Times New Roman" w:cs="Times New Roman"/>
          <w:b/>
          <w:color w:val="002060"/>
          <w:sz w:val="24"/>
          <w:szCs w:val="24"/>
        </w:rPr>
        <w:t>Purpose</w:t>
      </w:r>
    </w:p>
    <w:p w14:paraId="5E2A6909" w14:textId="4F670F5A" w:rsidR="00BC5D95" w:rsidRPr="001F18A0" w:rsidRDefault="00BC5D95" w:rsidP="00BC5D95">
      <w:pPr>
        <w:spacing w:after="0"/>
        <w:rPr>
          <w:rFonts w:ascii="Times New Roman" w:hAnsi="Times New Roman" w:cs="Times New Roman"/>
          <w:sz w:val="24"/>
          <w:szCs w:val="24"/>
        </w:rPr>
      </w:pPr>
      <w:r w:rsidRPr="001F18A0">
        <w:rPr>
          <w:rFonts w:ascii="Times New Roman" w:hAnsi="Times New Roman" w:cs="Times New Roman"/>
          <w:sz w:val="24"/>
          <w:szCs w:val="24"/>
        </w:rPr>
        <w:t xml:space="preserve">This standard operating procedure (SOP) is intended to provide guidance on how to safely </w:t>
      </w:r>
      <w:sdt>
        <w:sdtPr>
          <w:rPr>
            <w:rFonts w:ascii="Times New Roman" w:hAnsi="Times New Roman" w:cs="Times New Roman"/>
            <w:sz w:val="24"/>
            <w:szCs w:val="24"/>
          </w:rPr>
          <w:id w:val="-1765446756"/>
          <w:placeholder>
            <w:docPart w:val="5C29175C57F94C29B7B81A55F9BFFF8B"/>
          </w:placeholder>
        </w:sdtPr>
        <w:sdtEndPr/>
        <w:sdtContent>
          <w:r w:rsidR="00022719">
            <w:rPr>
              <w:rFonts w:ascii="Times New Roman" w:hAnsi="Times New Roman" w:cs="Times New Roman"/>
              <w:sz w:val="24"/>
              <w:szCs w:val="24"/>
            </w:rPr>
            <w:t>use, store, and dispose of picric acid</w:t>
          </w:r>
        </w:sdtContent>
      </w:sdt>
      <w:r w:rsidRPr="001F18A0">
        <w:rPr>
          <w:rFonts w:ascii="Times New Roman" w:hAnsi="Times New Roman" w:cs="Times New Roman"/>
          <w:sz w:val="24"/>
          <w:szCs w:val="24"/>
        </w:rPr>
        <w:t xml:space="preserve"> in </w:t>
      </w:r>
      <w:sdt>
        <w:sdtPr>
          <w:rPr>
            <w:rFonts w:ascii="Times New Roman" w:hAnsi="Times New Roman" w:cs="Times New Roman"/>
            <w:sz w:val="24"/>
            <w:szCs w:val="24"/>
          </w:rPr>
          <w:id w:val="-1355188800"/>
          <w:placeholder>
            <w:docPart w:val="811860E0A6A0418ABABA5404ED516234"/>
          </w:placeholder>
          <w:showingPlcHdr/>
        </w:sdtPr>
        <w:sdtEndPr/>
        <w:sdtContent>
          <w:r w:rsidRPr="001F18A0">
            <w:rPr>
              <w:rStyle w:val="PlaceholderText"/>
              <w:rFonts w:ascii="Times New Roman" w:hAnsi="Times New Roman" w:cs="Times New Roman"/>
              <w:color w:val="595959" w:themeColor="text1" w:themeTint="A6"/>
              <w:sz w:val="24"/>
              <w:szCs w:val="24"/>
              <w:highlight w:val="lightGray"/>
            </w:rPr>
            <w:t>Enter AH’s name</w:t>
          </w:r>
        </w:sdtContent>
      </w:sdt>
      <w:r w:rsidRPr="001F18A0">
        <w:rPr>
          <w:rFonts w:ascii="Times New Roman" w:hAnsi="Times New Roman" w:cs="Times New Roman"/>
          <w:sz w:val="24"/>
          <w:szCs w:val="24"/>
        </w:rPr>
        <w:t xml:space="preserve">’s laboratory.  Laboratory personnel should review this SOP, as well as the appropriate Safety Data Sheet(s) (SDSs), before </w:t>
      </w:r>
      <w:sdt>
        <w:sdtPr>
          <w:rPr>
            <w:rFonts w:ascii="Times New Roman" w:hAnsi="Times New Roman" w:cs="Times New Roman"/>
            <w:sz w:val="24"/>
            <w:szCs w:val="24"/>
          </w:rPr>
          <w:id w:val="1730958277"/>
          <w:placeholder>
            <w:docPart w:val="2D4F510D482D4190B61847BCA35E3C5C"/>
          </w:placeholder>
          <w:showingPlcHdr/>
        </w:sdtPr>
        <w:sdtEndPr/>
        <w:sdtContent>
          <w:r w:rsidRPr="001F18A0">
            <w:rPr>
              <w:rStyle w:val="PlaceholderText"/>
              <w:rFonts w:ascii="Times New Roman" w:hAnsi="Times New Roman" w:cs="Times New Roman"/>
              <w:color w:val="595959" w:themeColor="text1" w:themeTint="A6"/>
              <w:sz w:val="24"/>
              <w:szCs w:val="24"/>
              <w:highlight w:val="lightGray"/>
            </w:rPr>
            <w:t>Describe the procedure or process this SOP will address</w:t>
          </w:r>
        </w:sdtContent>
      </w:sdt>
      <w:r w:rsidRPr="001F18A0">
        <w:rPr>
          <w:rFonts w:ascii="Times New Roman" w:hAnsi="Times New Roman" w:cs="Times New Roman"/>
          <w:sz w:val="24"/>
          <w:szCs w:val="24"/>
        </w:rPr>
        <w:t>.  If you have questions concerning the requirements within this SOP, contact your Approval Holder (AH) or Approval Safety Coordinator (ASC).</w:t>
      </w:r>
    </w:p>
    <w:p w14:paraId="1C0C6CCB" w14:textId="77777777" w:rsidR="00BC5D95" w:rsidRPr="001F18A0" w:rsidRDefault="00BC5D95" w:rsidP="00BC5D95">
      <w:pPr>
        <w:spacing w:after="0"/>
        <w:rPr>
          <w:rFonts w:ascii="Times New Roman" w:hAnsi="Times New Roman" w:cs="Times New Roman"/>
          <w:b/>
          <w:sz w:val="24"/>
          <w:szCs w:val="24"/>
        </w:rPr>
      </w:pPr>
    </w:p>
    <w:p w14:paraId="23B65827" w14:textId="77777777" w:rsidR="00BC5D95" w:rsidRPr="001F18A0"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1F18A0">
        <w:rPr>
          <w:rFonts w:ascii="Times New Roman" w:hAnsi="Times New Roman" w:cs="Times New Roman"/>
          <w:b/>
          <w:color w:val="002060"/>
          <w:sz w:val="24"/>
          <w:szCs w:val="24"/>
        </w:rPr>
        <w:t>Scope</w:t>
      </w:r>
    </w:p>
    <w:p w14:paraId="256090AF" w14:textId="77777777" w:rsidR="00BC5D95" w:rsidRPr="001F18A0" w:rsidRDefault="00BC5D95" w:rsidP="00BC5D95">
      <w:pPr>
        <w:spacing w:after="0"/>
        <w:rPr>
          <w:rFonts w:ascii="Times New Roman" w:hAnsi="Times New Roman" w:cs="Times New Roman"/>
          <w:i/>
          <w:sz w:val="24"/>
          <w:szCs w:val="24"/>
        </w:rPr>
      </w:pPr>
      <w:r w:rsidRPr="001F18A0">
        <w:rPr>
          <w:rFonts w:ascii="Times New Roman" w:hAnsi="Times New Roman" w:cs="Times New Roman"/>
          <w:i/>
          <w:sz w:val="24"/>
          <w:szCs w:val="24"/>
          <w:highlight w:val="yellow"/>
        </w:rPr>
        <w:t>[Describe when this SOP applies and to whom this SOP applies.]</w:t>
      </w:r>
    </w:p>
    <w:p w14:paraId="049B4C1D" w14:textId="77777777" w:rsidR="00BC5D95" w:rsidRPr="001F18A0" w:rsidRDefault="00BC5D95" w:rsidP="00BC5D95">
      <w:pPr>
        <w:spacing w:after="0"/>
        <w:rPr>
          <w:rFonts w:ascii="Times New Roman" w:hAnsi="Times New Roman" w:cs="Times New Roman"/>
          <w:b/>
          <w:sz w:val="24"/>
          <w:szCs w:val="24"/>
        </w:rPr>
      </w:pPr>
    </w:p>
    <w:p w14:paraId="54C3B366" w14:textId="77777777" w:rsidR="00BC5D95" w:rsidRPr="001F18A0"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1F18A0">
        <w:rPr>
          <w:rFonts w:ascii="Times New Roman" w:hAnsi="Times New Roman" w:cs="Times New Roman"/>
          <w:b/>
          <w:color w:val="002060"/>
          <w:sz w:val="24"/>
          <w:szCs w:val="24"/>
        </w:rPr>
        <w:t>Hazard Description</w:t>
      </w:r>
    </w:p>
    <w:p w14:paraId="5F68201F" w14:textId="25069F8E" w:rsidR="00BC5D95" w:rsidRPr="001F18A0" w:rsidRDefault="00BC5D95" w:rsidP="00BC5D95">
      <w:pPr>
        <w:spacing w:after="0"/>
        <w:ind w:left="29"/>
        <w:rPr>
          <w:rFonts w:ascii="Times New Roman" w:hAnsi="Times New Roman" w:cs="Times New Roman"/>
          <w:sz w:val="24"/>
          <w:szCs w:val="24"/>
        </w:rPr>
      </w:pPr>
    </w:p>
    <w:p w14:paraId="0A23D13F" w14:textId="0826353B" w:rsidR="00BC5D95" w:rsidRDefault="00BC5D95" w:rsidP="00BC5D95">
      <w:pPr>
        <w:spacing w:after="0"/>
        <w:ind w:left="29"/>
        <w:rPr>
          <w:rFonts w:ascii="Times New Roman" w:hAnsi="Times New Roman" w:cs="Times New Roman"/>
          <w:i/>
          <w:sz w:val="24"/>
          <w:szCs w:val="24"/>
        </w:rPr>
      </w:pPr>
      <w:r w:rsidRPr="001F18A0">
        <w:rPr>
          <w:rFonts w:ascii="Times New Roman" w:hAnsi="Times New Roman" w:cs="Times New Roman"/>
          <w:i/>
          <w:sz w:val="24"/>
          <w:szCs w:val="24"/>
          <w:highlight w:val="yellow"/>
        </w:rPr>
        <w:t>[Describe the hazards presented by the procedure or process this SOP addresses.  What makes it hazardous?  Provide an example, if applicable.]</w:t>
      </w:r>
    </w:p>
    <w:p w14:paraId="3CD4CE9B" w14:textId="431046C0" w:rsidR="00877F22" w:rsidRPr="001F18A0" w:rsidRDefault="00877F22" w:rsidP="00877F22">
      <w:pPr>
        <w:spacing w:after="0"/>
        <w:ind w:left="29"/>
        <w:jc w:val="center"/>
        <w:rPr>
          <w:rFonts w:ascii="Times New Roman" w:hAnsi="Times New Roman" w:cs="Times New Roman"/>
          <w:i/>
          <w:sz w:val="24"/>
          <w:szCs w:val="24"/>
        </w:rPr>
      </w:pPr>
      <w:r>
        <w:rPr>
          <w:noProof/>
        </w:rPr>
        <w:drawing>
          <wp:inline distT="0" distB="0" distL="0" distR="0" wp14:anchorId="627709D7" wp14:editId="0BC171FF">
            <wp:extent cx="13620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62075" cy="981075"/>
                    </a:xfrm>
                    <a:prstGeom prst="rect">
                      <a:avLst/>
                    </a:prstGeom>
                  </pic:spPr>
                </pic:pic>
              </a:graphicData>
            </a:graphic>
          </wp:inline>
        </w:drawing>
      </w:r>
    </w:p>
    <w:p w14:paraId="324F1E41" w14:textId="3BC7E0C6" w:rsidR="00BC5D95" w:rsidRPr="001F18A0" w:rsidRDefault="00BC5D95" w:rsidP="00BC5D95">
      <w:pPr>
        <w:spacing w:after="0"/>
        <w:ind w:left="29"/>
        <w:rPr>
          <w:rFonts w:ascii="Times New Roman" w:hAnsi="Times New Roman" w:cs="Times New Roman"/>
          <w:sz w:val="24"/>
          <w:szCs w:val="24"/>
        </w:rPr>
      </w:pPr>
    </w:p>
    <w:p w14:paraId="7E06CE63" w14:textId="42646320" w:rsidR="00A87AC5" w:rsidRPr="001F18A0" w:rsidRDefault="00A87AC5" w:rsidP="00A87AC5">
      <w:pPr>
        <w:spacing w:after="0"/>
        <w:rPr>
          <w:rFonts w:ascii="Times New Roman" w:hAnsi="Times New Roman" w:cs="Times New Roman"/>
          <w:sz w:val="24"/>
          <w:szCs w:val="24"/>
        </w:rPr>
      </w:pPr>
      <w:r w:rsidRPr="001F18A0">
        <w:rPr>
          <w:rFonts w:ascii="Times New Roman" w:hAnsi="Times New Roman" w:cs="Times New Roman"/>
          <w:sz w:val="24"/>
          <w:szCs w:val="24"/>
        </w:rPr>
        <w:t xml:space="preserve">Picric acid, or 2,4,6-trinitrophenol (TNP), is a yellow, odorless crystalline solid that is mildly corrosive, highly flammable, and explosive when dry. Normally sold and stored wet, it is only slightly soluble in water. Picric acid is often used as a fixative and staining reagent in </w:t>
      </w:r>
      <w:r w:rsidRPr="001F18A0">
        <w:rPr>
          <w:rFonts w:ascii="Times New Roman" w:hAnsi="Times New Roman" w:cs="Times New Roman"/>
          <w:sz w:val="24"/>
          <w:szCs w:val="24"/>
        </w:rPr>
        <w:lastRenderedPageBreak/>
        <w:t>immunohistochemistry. This substance is prone to sublimation, whereupon it can react with nearby metals, bases, or other materials to form dangerous picrate salts.</w:t>
      </w:r>
    </w:p>
    <w:p w14:paraId="203BAD1A" w14:textId="77777777" w:rsidR="00A87AC5" w:rsidRPr="001F18A0" w:rsidRDefault="00A87AC5" w:rsidP="00BC5D95">
      <w:pPr>
        <w:spacing w:after="0"/>
        <w:ind w:left="29"/>
        <w:rPr>
          <w:rFonts w:ascii="Times New Roman" w:hAnsi="Times New Roman" w:cs="Times New Roman"/>
          <w:sz w:val="24"/>
          <w:szCs w:val="24"/>
        </w:rPr>
      </w:pPr>
    </w:p>
    <w:p w14:paraId="5ECA3C07" w14:textId="209E20BC" w:rsidR="00E14FF3" w:rsidRPr="001F18A0" w:rsidRDefault="00E14FF3" w:rsidP="00E14FF3">
      <w:pPr>
        <w:pStyle w:val="ListParagraph"/>
        <w:numPr>
          <w:ilvl w:val="0"/>
          <w:numId w:val="1"/>
        </w:numPr>
        <w:spacing w:after="0"/>
        <w:ind w:left="360"/>
        <w:contextualSpacing w:val="0"/>
        <w:rPr>
          <w:rFonts w:ascii="Times New Roman" w:hAnsi="Times New Roman" w:cs="Times New Roman"/>
          <w:b/>
          <w:sz w:val="24"/>
          <w:szCs w:val="24"/>
        </w:rPr>
      </w:pPr>
      <w:r w:rsidRPr="001F18A0">
        <w:rPr>
          <w:rFonts w:ascii="Times New Roman" w:hAnsi="Times New Roman" w:cs="Times New Roman"/>
          <w:b/>
          <w:color w:val="002060"/>
          <w:sz w:val="24"/>
          <w:szCs w:val="24"/>
        </w:rPr>
        <w:t>Process &amp; Hazard Controls</w:t>
      </w:r>
    </w:p>
    <w:p w14:paraId="6D5AA024" w14:textId="77777777" w:rsidR="00E14FF3" w:rsidRPr="001F18A0" w:rsidRDefault="00E14FF3" w:rsidP="00E14FF3">
      <w:pPr>
        <w:pStyle w:val="ListParagraph"/>
        <w:spacing w:after="0"/>
        <w:ind w:left="360"/>
        <w:contextualSpacing w:val="0"/>
        <w:rPr>
          <w:rFonts w:ascii="Times New Roman" w:hAnsi="Times New Roman" w:cs="Times New Roman"/>
          <w:b/>
          <w:sz w:val="24"/>
          <w:szCs w:val="24"/>
        </w:rPr>
      </w:pPr>
    </w:p>
    <w:p w14:paraId="0F6DD35B" w14:textId="77777777" w:rsidR="00E14FF3" w:rsidRPr="001F18A0" w:rsidRDefault="00E14FF3" w:rsidP="00E14FF3">
      <w:pPr>
        <w:spacing w:after="0"/>
        <w:rPr>
          <w:rFonts w:ascii="Times New Roman" w:hAnsi="Times New Roman" w:cs="Times New Roman"/>
          <w:i/>
          <w:sz w:val="24"/>
          <w:szCs w:val="24"/>
        </w:rPr>
      </w:pPr>
      <w:r w:rsidRPr="001F18A0">
        <w:rPr>
          <w:rFonts w:ascii="Times New Roman" w:hAnsi="Times New Roman" w:cs="Times New Roman"/>
          <w:i/>
          <w:sz w:val="24"/>
          <w:szCs w:val="24"/>
          <w:highlight w:val="yellow"/>
        </w:rPr>
        <w:t xml:space="preserve">[Describe the steps needed to set up and complete the procedure or process in safe manner following the </w:t>
      </w:r>
      <w:hyperlink r:id="rId8" w:history="1">
        <w:r w:rsidRPr="001F18A0">
          <w:rPr>
            <w:rStyle w:val="Hyperlink"/>
            <w:rFonts w:ascii="Times New Roman" w:hAnsi="Times New Roman" w:cs="Times New Roman"/>
            <w:i/>
            <w:sz w:val="24"/>
            <w:szCs w:val="24"/>
            <w:highlight w:val="yellow"/>
          </w:rPr>
          <w:t>hierarchy of controls</w:t>
        </w:r>
      </w:hyperlink>
      <w:r w:rsidRPr="001F18A0">
        <w:rPr>
          <w:rFonts w:ascii="Times New Roman" w:hAnsi="Times New Roman" w:cs="Times New Roman"/>
          <w:i/>
          <w:sz w:val="24"/>
          <w:szCs w:val="24"/>
          <w:highlight w:val="yellow"/>
        </w:rPr>
        <w:t>.  Use as much detail as is necessary to ensure all laboratory workers can complete the procedure or experiment safely.]</w:t>
      </w:r>
    </w:p>
    <w:p w14:paraId="578CCC17" w14:textId="77777777" w:rsidR="00BC5D95" w:rsidRPr="001F18A0" w:rsidRDefault="00BC5D95" w:rsidP="00BC5D95">
      <w:pPr>
        <w:spacing w:after="0"/>
        <w:rPr>
          <w:rFonts w:ascii="Times New Roman" w:hAnsi="Times New Roman" w:cs="Times New Roman"/>
          <w:bCs/>
          <w:sz w:val="24"/>
          <w:szCs w:val="24"/>
        </w:rPr>
      </w:pPr>
    </w:p>
    <w:p w14:paraId="2379B7B4" w14:textId="492E9669" w:rsidR="00BC5D95" w:rsidRPr="001F18A0"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1F18A0">
        <w:rPr>
          <w:rFonts w:ascii="Times New Roman" w:hAnsi="Times New Roman" w:cs="Times New Roman"/>
          <w:b/>
          <w:color w:val="002060"/>
          <w:sz w:val="24"/>
          <w:szCs w:val="24"/>
        </w:rPr>
        <w:t>Elimination/Substitution</w:t>
      </w:r>
    </w:p>
    <w:p w14:paraId="1B4D0500" w14:textId="77777777" w:rsidR="00BC5D95" w:rsidRPr="001F18A0" w:rsidRDefault="00BC5D95" w:rsidP="00BC5D95">
      <w:pPr>
        <w:spacing w:after="0"/>
        <w:rPr>
          <w:rFonts w:ascii="Times New Roman" w:hAnsi="Times New Roman" w:cs="Times New Roman"/>
          <w:b/>
          <w:color w:val="002060"/>
          <w:sz w:val="24"/>
          <w:szCs w:val="24"/>
        </w:rPr>
      </w:pPr>
    </w:p>
    <w:p w14:paraId="7F18A224" w14:textId="77777777" w:rsidR="004F2C5C" w:rsidRPr="001F18A0" w:rsidRDefault="004F2C5C" w:rsidP="004F2C5C">
      <w:pPr>
        <w:spacing w:after="0"/>
        <w:ind w:left="29"/>
        <w:rPr>
          <w:rFonts w:ascii="Times New Roman" w:hAnsi="Times New Roman" w:cs="Times New Roman"/>
          <w:i/>
          <w:sz w:val="24"/>
          <w:szCs w:val="24"/>
        </w:rPr>
      </w:pPr>
      <w:r w:rsidRPr="001F18A0">
        <w:rPr>
          <w:rFonts w:ascii="Times New Roman" w:hAnsi="Times New Roman" w:cs="Times New Roman"/>
          <w:i/>
          <w:sz w:val="24"/>
          <w:szCs w:val="24"/>
          <w:highlight w:val="yellow"/>
        </w:rPr>
        <w:t xml:space="preserve">[Describe any eliminations of hazardous chemicals or processes; alternatively, any substitutions with less hazardous alternatives that could be used to accomplish the task. Delete this section if you are unable to eliminate or substitute.]  </w:t>
      </w:r>
    </w:p>
    <w:p w14:paraId="6D4192A6" w14:textId="77777777" w:rsidR="00BC5D95" w:rsidRPr="001F18A0" w:rsidRDefault="00BC5D95" w:rsidP="00BC5D95">
      <w:pPr>
        <w:pStyle w:val="ListParagraph"/>
        <w:spacing w:after="0"/>
        <w:ind w:left="1440"/>
        <w:contextualSpacing w:val="0"/>
        <w:rPr>
          <w:rFonts w:ascii="Times New Roman" w:hAnsi="Times New Roman" w:cs="Times New Roman"/>
          <w:b/>
          <w:color w:val="002060"/>
          <w:sz w:val="24"/>
          <w:szCs w:val="24"/>
        </w:rPr>
      </w:pPr>
    </w:p>
    <w:p w14:paraId="4F7E7A67" w14:textId="71995C60" w:rsidR="00BC5D95" w:rsidRPr="001F18A0"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1F18A0">
        <w:rPr>
          <w:rFonts w:ascii="Times New Roman" w:hAnsi="Times New Roman" w:cs="Times New Roman"/>
          <w:b/>
          <w:color w:val="002060"/>
          <w:sz w:val="24"/>
          <w:szCs w:val="24"/>
        </w:rPr>
        <w:t xml:space="preserve">Engineering Controls </w:t>
      </w:r>
    </w:p>
    <w:p w14:paraId="7FB275D8" w14:textId="3EB9B2EC" w:rsidR="00BC5D95" w:rsidRPr="001F18A0" w:rsidRDefault="00BC5D95" w:rsidP="00BC5D95">
      <w:pPr>
        <w:spacing w:after="0"/>
        <w:rPr>
          <w:rFonts w:ascii="Times New Roman" w:hAnsi="Times New Roman" w:cs="Times New Roman"/>
          <w:bCs/>
          <w:sz w:val="24"/>
          <w:szCs w:val="24"/>
        </w:rPr>
      </w:pPr>
    </w:p>
    <w:p w14:paraId="46E87A07" w14:textId="15EB87FE" w:rsidR="00BC5D95" w:rsidRPr="001F18A0" w:rsidRDefault="00BC5D95" w:rsidP="00BC5D95">
      <w:pPr>
        <w:spacing w:after="0"/>
        <w:ind w:left="29"/>
        <w:rPr>
          <w:rFonts w:ascii="Times New Roman" w:hAnsi="Times New Roman" w:cs="Times New Roman"/>
          <w:i/>
          <w:sz w:val="24"/>
          <w:szCs w:val="24"/>
        </w:rPr>
      </w:pPr>
      <w:r w:rsidRPr="001F18A0">
        <w:rPr>
          <w:rFonts w:ascii="Times New Roman" w:hAnsi="Times New Roman" w:cs="Times New Roman"/>
          <w:i/>
          <w:sz w:val="24"/>
          <w:szCs w:val="24"/>
          <w:highlight w:val="yellow"/>
        </w:rPr>
        <w:t xml:space="preserve">[Describe any engineering controls (e.g. fume hoods, gas cabinets, local exhausts, blast shields, etc.) that are used to safely accomplish the task.]  </w:t>
      </w:r>
    </w:p>
    <w:p w14:paraId="07CCD86B" w14:textId="77777777" w:rsidR="00A87AC5" w:rsidRPr="001F18A0" w:rsidRDefault="00A87AC5" w:rsidP="00BC5D95">
      <w:pPr>
        <w:spacing w:after="0"/>
        <w:ind w:left="29"/>
        <w:rPr>
          <w:rFonts w:ascii="Times New Roman" w:hAnsi="Times New Roman" w:cs="Times New Roman"/>
          <w:i/>
          <w:sz w:val="24"/>
          <w:szCs w:val="24"/>
        </w:rPr>
      </w:pPr>
    </w:p>
    <w:p w14:paraId="7511CCBE" w14:textId="58973CBD" w:rsidR="00BC5D95" w:rsidRPr="001F18A0" w:rsidRDefault="00A87AC5" w:rsidP="00A87AC5">
      <w:pPr>
        <w:pStyle w:val="ListParagraph"/>
        <w:numPr>
          <w:ilvl w:val="0"/>
          <w:numId w:val="6"/>
        </w:numPr>
        <w:spacing w:after="0"/>
        <w:rPr>
          <w:rFonts w:ascii="Times New Roman" w:hAnsi="Times New Roman" w:cs="Times New Roman"/>
          <w:bCs/>
          <w:sz w:val="24"/>
          <w:szCs w:val="24"/>
        </w:rPr>
      </w:pPr>
      <w:r w:rsidRPr="001F18A0">
        <w:rPr>
          <w:rFonts w:ascii="Times New Roman" w:hAnsi="Times New Roman" w:cs="Times New Roman"/>
          <w:b/>
          <w:sz w:val="24"/>
          <w:szCs w:val="24"/>
        </w:rPr>
        <w:t>Fume hood</w:t>
      </w:r>
      <w:r w:rsidRPr="001F18A0">
        <w:rPr>
          <w:rFonts w:ascii="Times New Roman" w:hAnsi="Times New Roman" w:cs="Times New Roman"/>
          <w:bCs/>
          <w:sz w:val="24"/>
          <w:szCs w:val="24"/>
        </w:rPr>
        <w:t>: Use fume hood to keep exposure to picric acid as low as possible. If your protocol does not permit the handing of such materials in a fume hood, contact EH&amp;S to determine whether additional respiratory protection is warranted.</w:t>
      </w:r>
    </w:p>
    <w:p w14:paraId="3D01FD85" w14:textId="77777777" w:rsidR="00A87AC5" w:rsidRPr="001F18A0" w:rsidRDefault="00A87AC5" w:rsidP="00A87AC5">
      <w:pPr>
        <w:pStyle w:val="ListParagraph"/>
        <w:spacing w:after="0"/>
        <w:rPr>
          <w:rFonts w:ascii="Times New Roman" w:hAnsi="Times New Roman" w:cs="Times New Roman"/>
          <w:bCs/>
          <w:sz w:val="24"/>
          <w:szCs w:val="24"/>
        </w:rPr>
      </w:pPr>
    </w:p>
    <w:p w14:paraId="7C5FEC41" w14:textId="76E5BC20" w:rsidR="00BC5D95" w:rsidRPr="001F18A0"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1F18A0">
        <w:rPr>
          <w:rFonts w:ascii="Times New Roman" w:hAnsi="Times New Roman" w:cs="Times New Roman"/>
          <w:b/>
          <w:color w:val="002060"/>
          <w:sz w:val="24"/>
          <w:szCs w:val="24"/>
        </w:rPr>
        <w:t>Work Practices</w:t>
      </w:r>
    </w:p>
    <w:p w14:paraId="666F161A" w14:textId="324F5866" w:rsidR="00BC5D95" w:rsidRPr="001F18A0" w:rsidRDefault="00BC5D95" w:rsidP="00BC5D95">
      <w:pPr>
        <w:spacing w:after="0"/>
        <w:rPr>
          <w:rFonts w:ascii="Times New Roman" w:hAnsi="Times New Roman" w:cs="Times New Roman"/>
          <w:b/>
          <w:color w:val="002060"/>
          <w:sz w:val="24"/>
          <w:szCs w:val="24"/>
        </w:rPr>
      </w:pPr>
    </w:p>
    <w:p w14:paraId="09BE65D2" w14:textId="27616D94" w:rsidR="00BC5D95" w:rsidRDefault="00BC5D95" w:rsidP="00BC5D95">
      <w:pPr>
        <w:spacing w:after="0"/>
        <w:ind w:left="29"/>
        <w:rPr>
          <w:rFonts w:ascii="Times New Roman" w:hAnsi="Times New Roman" w:cs="Times New Roman"/>
          <w:i/>
          <w:sz w:val="24"/>
          <w:szCs w:val="24"/>
        </w:rPr>
      </w:pPr>
      <w:r w:rsidRPr="001F18A0">
        <w:rPr>
          <w:rFonts w:ascii="Times New Roman" w:hAnsi="Times New Roman" w:cs="Times New Roman"/>
          <w:i/>
          <w:sz w:val="24"/>
          <w:szCs w:val="24"/>
          <w:highlight w:val="yellow"/>
        </w:rPr>
        <w:t xml:space="preserve">[Describe any work practices (e.g. staggering schedules, additional cleaning measures for particulates, etc.) that are used to safely accomplish the task.]  </w:t>
      </w:r>
    </w:p>
    <w:p w14:paraId="5FB59823" w14:textId="4AD98DBB" w:rsidR="00022719" w:rsidRDefault="00022719" w:rsidP="00BC5D95">
      <w:pPr>
        <w:spacing w:after="0"/>
        <w:ind w:left="29"/>
        <w:rPr>
          <w:rFonts w:ascii="Times New Roman" w:hAnsi="Times New Roman" w:cs="Times New Roman"/>
          <w:i/>
          <w:sz w:val="24"/>
          <w:szCs w:val="24"/>
        </w:rPr>
      </w:pPr>
    </w:p>
    <w:p w14:paraId="01C8023F" w14:textId="1E9B7CB7" w:rsidR="00022719" w:rsidRPr="00022719" w:rsidRDefault="00022719" w:rsidP="00022719">
      <w:pPr>
        <w:pStyle w:val="ListParagraph"/>
        <w:numPr>
          <w:ilvl w:val="0"/>
          <w:numId w:val="6"/>
        </w:numPr>
        <w:spacing w:after="0"/>
        <w:rPr>
          <w:rFonts w:ascii="Times New Roman" w:hAnsi="Times New Roman" w:cs="Times New Roman"/>
          <w:sz w:val="24"/>
          <w:szCs w:val="24"/>
        </w:rPr>
      </w:pPr>
      <w:r w:rsidRPr="00022719">
        <w:rPr>
          <w:rFonts w:ascii="Times New Roman" w:hAnsi="Times New Roman" w:cs="Times New Roman"/>
          <w:sz w:val="24"/>
          <w:szCs w:val="24"/>
        </w:rPr>
        <w:t>When possible, purchase picric acid in solution. If you must purchase it as a solid make sure that it is</w:t>
      </w:r>
      <w:r>
        <w:rPr>
          <w:rFonts w:ascii="Times New Roman" w:hAnsi="Times New Roman" w:cs="Times New Roman"/>
          <w:sz w:val="24"/>
          <w:szCs w:val="24"/>
        </w:rPr>
        <w:t xml:space="preserve"> </w:t>
      </w:r>
      <w:r w:rsidRPr="00022719">
        <w:rPr>
          <w:rFonts w:ascii="Times New Roman" w:hAnsi="Times New Roman" w:cs="Times New Roman"/>
          <w:sz w:val="24"/>
          <w:szCs w:val="24"/>
        </w:rPr>
        <w:t>sold moistened (not as a dry solid).</w:t>
      </w:r>
    </w:p>
    <w:p w14:paraId="710ACC3A" w14:textId="014E0B3B" w:rsidR="00022719" w:rsidRPr="00022719" w:rsidRDefault="00022719" w:rsidP="00022719">
      <w:pPr>
        <w:pStyle w:val="ListParagraph"/>
        <w:numPr>
          <w:ilvl w:val="0"/>
          <w:numId w:val="6"/>
        </w:numPr>
        <w:spacing w:after="0"/>
        <w:rPr>
          <w:rFonts w:ascii="Times New Roman" w:hAnsi="Times New Roman" w:cs="Times New Roman"/>
          <w:sz w:val="24"/>
          <w:szCs w:val="24"/>
        </w:rPr>
      </w:pPr>
      <w:r w:rsidRPr="00022719">
        <w:rPr>
          <w:rFonts w:ascii="Times New Roman" w:hAnsi="Times New Roman" w:cs="Times New Roman"/>
          <w:sz w:val="24"/>
          <w:szCs w:val="24"/>
        </w:rPr>
        <w:t>Do not use a new bottle until the old picric acid is used completely.</w:t>
      </w:r>
    </w:p>
    <w:p w14:paraId="4649C6C2" w14:textId="25CA8F4C" w:rsidR="00022719" w:rsidRPr="00022719" w:rsidRDefault="00022719" w:rsidP="00022719">
      <w:pPr>
        <w:pStyle w:val="ListParagraph"/>
        <w:numPr>
          <w:ilvl w:val="0"/>
          <w:numId w:val="6"/>
        </w:numPr>
        <w:spacing w:after="0"/>
        <w:rPr>
          <w:rFonts w:ascii="Times New Roman" w:hAnsi="Times New Roman" w:cs="Times New Roman"/>
          <w:sz w:val="24"/>
          <w:szCs w:val="24"/>
        </w:rPr>
      </w:pPr>
      <w:r w:rsidRPr="00022719">
        <w:rPr>
          <w:rFonts w:ascii="Times New Roman" w:hAnsi="Times New Roman" w:cs="Times New Roman"/>
          <w:sz w:val="24"/>
          <w:szCs w:val="24"/>
        </w:rPr>
        <w:t>Make sure any stored picric acid is kept wet.</w:t>
      </w:r>
    </w:p>
    <w:p w14:paraId="175ACA6F" w14:textId="4B68813C" w:rsidR="00022719" w:rsidRPr="00022719" w:rsidRDefault="00022719" w:rsidP="00022719">
      <w:pPr>
        <w:pStyle w:val="ListParagraph"/>
        <w:numPr>
          <w:ilvl w:val="0"/>
          <w:numId w:val="6"/>
        </w:numPr>
        <w:spacing w:after="0"/>
        <w:rPr>
          <w:rFonts w:ascii="Times New Roman" w:hAnsi="Times New Roman" w:cs="Times New Roman"/>
          <w:sz w:val="24"/>
          <w:szCs w:val="24"/>
        </w:rPr>
      </w:pPr>
      <w:r w:rsidRPr="00022719">
        <w:rPr>
          <w:rFonts w:ascii="Times New Roman" w:hAnsi="Times New Roman" w:cs="Times New Roman"/>
          <w:sz w:val="24"/>
          <w:szCs w:val="24"/>
        </w:rPr>
        <w:t>Clean bottleneck, cap and threads with a wet cloth before re-sealing.</w:t>
      </w:r>
    </w:p>
    <w:p w14:paraId="647712A6" w14:textId="37E25163" w:rsidR="00022719" w:rsidRPr="00022719" w:rsidRDefault="00022719" w:rsidP="00022719">
      <w:pPr>
        <w:pStyle w:val="ListParagraph"/>
        <w:numPr>
          <w:ilvl w:val="0"/>
          <w:numId w:val="6"/>
        </w:numPr>
        <w:spacing w:after="0"/>
        <w:rPr>
          <w:rFonts w:ascii="Times New Roman" w:hAnsi="Times New Roman" w:cs="Times New Roman"/>
          <w:sz w:val="24"/>
          <w:szCs w:val="24"/>
        </w:rPr>
      </w:pPr>
      <w:r w:rsidRPr="00022719">
        <w:rPr>
          <w:rFonts w:ascii="Times New Roman" w:hAnsi="Times New Roman" w:cs="Times New Roman"/>
          <w:sz w:val="24"/>
          <w:szCs w:val="24"/>
        </w:rPr>
        <w:t>Don’t allow picric acid come in long-term contact with metal surfaces. Remember, many metal</w:t>
      </w:r>
      <w:r>
        <w:rPr>
          <w:rFonts w:ascii="Times New Roman" w:hAnsi="Times New Roman" w:cs="Times New Roman"/>
          <w:sz w:val="24"/>
          <w:szCs w:val="24"/>
        </w:rPr>
        <w:t xml:space="preserve"> </w:t>
      </w:r>
      <w:r w:rsidRPr="00022719">
        <w:rPr>
          <w:rFonts w:ascii="Times New Roman" w:hAnsi="Times New Roman" w:cs="Times New Roman"/>
          <w:sz w:val="24"/>
          <w:szCs w:val="24"/>
        </w:rPr>
        <w:t>picrates are much more sensitive to potential explosion than picric acid, itself.</w:t>
      </w:r>
    </w:p>
    <w:p w14:paraId="47135C32" w14:textId="3EAE1BE2" w:rsidR="00022719" w:rsidRPr="00022719" w:rsidRDefault="00022719" w:rsidP="00022719">
      <w:pPr>
        <w:pStyle w:val="ListParagraph"/>
        <w:numPr>
          <w:ilvl w:val="0"/>
          <w:numId w:val="6"/>
        </w:numPr>
        <w:spacing w:after="0"/>
        <w:rPr>
          <w:rFonts w:ascii="Times New Roman" w:hAnsi="Times New Roman" w:cs="Times New Roman"/>
          <w:sz w:val="24"/>
          <w:szCs w:val="24"/>
        </w:rPr>
      </w:pPr>
      <w:r w:rsidRPr="00022719">
        <w:rPr>
          <w:rFonts w:ascii="Times New Roman" w:hAnsi="Times New Roman" w:cs="Times New Roman"/>
          <w:sz w:val="24"/>
          <w:szCs w:val="24"/>
        </w:rPr>
        <w:t>Never put picric acid in a metal container or use metal (unlined) lids.</w:t>
      </w:r>
    </w:p>
    <w:p w14:paraId="4CC4C799" w14:textId="4A0B6B3F" w:rsidR="00022719" w:rsidRPr="00022719" w:rsidRDefault="00022719" w:rsidP="00022719">
      <w:pPr>
        <w:pStyle w:val="ListParagraph"/>
        <w:numPr>
          <w:ilvl w:val="0"/>
          <w:numId w:val="6"/>
        </w:numPr>
        <w:spacing w:after="0"/>
        <w:rPr>
          <w:rFonts w:ascii="Times New Roman" w:hAnsi="Times New Roman" w:cs="Times New Roman"/>
          <w:sz w:val="24"/>
          <w:szCs w:val="24"/>
        </w:rPr>
      </w:pPr>
      <w:r w:rsidRPr="00022719">
        <w:rPr>
          <w:rFonts w:ascii="Times New Roman" w:hAnsi="Times New Roman" w:cs="Times New Roman"/>
          <w:sz w:val="24"/>
          <w:szCs w:val="24"/>
        </w:rPr>
        <w:t>Do not use metal spatulas when manipulating picric acid. Wooden and plastic spatulas are safe to use.</w:t>
      </w:r>
    </w:p>
    <w:p w14:paraId="171F1C72" w14:textId="56E74C7A" w:rsidR="00022719" w:rsidRDefault="00022719" w:rsidP="00022719">
      <w:pPr>
        <w:pStyle w:val="ListParagraph"/>
        <w:numPr>
          <w:ilvl w:val="0"/>
          <w:numId w:val="6"/>
        </w:numPr>
        <w:spacing w:after="0"/>
        <w:rPr>
          <w:rFonts w:ascii="Times New Roman" w:hAnsi="Times New Roman" w:cs="Times New Roman"/>
          <w:sz w:val="24"/>
          <w:szCs w:val="24"/>
        </w:rPr>
      </w:pPr>
      <w:r w:rsidRPr="00022719">
        <w:rPr>
          <w:rFonts w:ascii="Times New Roman" w:hAnsi="Times New Roman" w:cs="Times New Roman"/>
          <w:sz w:val="24"/>
          <w:szCs w:val="24"/>
        </w:rPr>
        <w:t>If there is any formation of solid deposits of picric acid around the plastic cap, immerse the container and lid in cold water and allow water to seep into the seal. Cold water can create negative pressure inside the reagent bottle.</w:t>
      </w:r>
    </w:p>
    <w:p w14:paraId="2E3BC8BE" w14:textId="77777777" w:rsidR="00022719" w:rsidRDefault="00022719" w:rsidP="00022719">
      <w:pPr>
        <w:pStyle w:val="ListParagraph"/>
        <w:numPr>
          <w:ilvl w:val="0"/>
          <w:numId w:val="6"/>
        </w:numPr>
        <w:spacing w:after="0"/>
        <w:rPr>
          <w:rFonts w:ascii="Times New Roman" w:hAnsi="Times New Roman" w:cs="Times New Roman"/>
          <w:sz w:val="24"/>
          <w:szCs w:val="24"/>
        </w:rPr>
      </w:pPr>
      <w:r w:rsidRPr="00022719">
        <w:rPr>
          <w:rFonts w:ascii="Times New Roman" w:hAnsi="Times New Roman" w:cs="Times New Roman"/>
          <w:sz w:val="24"/>
          <w:szCs w:val="24"/>
        </w:rPr>
        <w:t xml:space="preserve">Check the hydration of picric acid as part of regular laboratory inspection and add distilled water if needed to maintain a wet paste (minimum 10% water by volume). </w:t>
      </w:r>
    </w:p>
    <w:p w14:paraId="780F3F58" w14:textId="77777777" w:rsidR="00022719" w:rsidRDefault="00022719" w:rsidP="00022719">
      <w:pPr>
        <w:pStyle w:val="ListParagraph"/>
        <w:numPr>
          <w:ilvl w:val="0"/>
          <w:numId w:val="6"/>
        </w:numPr>
        <w:spacing w:after="0"/>
        <w:rPr>
          <w:rFonts w:ascii="Times New Roman" w:hAnsi="Times New Roman" w:cs="Times New Roman"/>
          <w:sz w:val="24"/>
          <w:szCs w:val="24"/>
        </w:rPr>
      </w:pPr>
      <w:r w:rsidRPr="00022719">
        <w:rPr>
          <w:rFonts w:ascii="Times New Roman" w:hAnsi="Times New Roman" w:cs="Times New Roman"/>
          <w:sz w:val="24"/>
          <w:szCs w:val="24"/>
        </w:rPr>
        <w:lastRenderedPageBreak/>
        <w:t>Label the containers to show the d</w:t>
      </w:r>
      <w:r>
        <w:rPr>
          <w:rFonts w:ascii="Times New Roman" w:hAnsi="Times New Roman" w:cs="Times New Roman"/>
          <w:sz w:val="24"/>
          <w:szCs w:val="24"/>
        </w:rPr>
        <w:t>ate when they are opened first.</w:t>
      </w:r>
    </w:p>
    <w:p w14:paraId="530B631A" w14:textId="2C0933A6" w:rsidR="00BC5D95" w:rsidRPr="00022719" w:rsidRDefault="00022719" w:rsidP="00022719">
      <w:pPr>
        <w:pStyle w:val="ListParagraph"/>
        <w:numPr>
          <w:ilvl w:val="0"/>
          <w:numId w:val="6"/>
        </w:numPr>
        <w:spacing w:after="0"/>
        <w:rPr>
          <w:rFonts w:ascii="Times New Roman" w:hAnsi="Times New Roman" w:cs="Times New Roman"/>
          <w:sz w:val="24"/>
          <w:szCs w:val="24"/>
        </w:rPr>
      </w:pPr>
      <w:r w:rsidRPr="00022719">
        <w:rPr>
          <w:rFonts w:ascii="Times New Roman" w:hAnsi="Times New Roman" w:cs="Times New Roman"/>
          <w:sz w:val="24"/>
          <w:szCs w:val="24"/>
        </w:rPr>
        <w:t xml:space="preserve">Maintain a log for regular inspection of containers, usage, and the dates of receipt and opening. </w:t>
      </w:r>
    </w:p>
    <w:p w14:paraId="76D50608" w14:textId="77777777" w:rsidR="00022719" w:rsidRPr="00022719" w:rsidRDefault="00022719" w:rsidP="00022719">
      <w:pPr>
        <w:pStyle w:val="ListParagraph"/>
        <w:spacing w:after="0"/>
        <w:ind w:left="1440"/>
        <w:contextualSpacing w:val="0"/>
        <w:rPr>
          <w:rFonts w:ascii="Times New Roman" w:hAnsi="Times New Roman" w:cs="Times New Roman"/>
          <w:b/>
          <w:color w:val="002060"/>
          <w:sz w:val="24"/>
          <w:szCs w:val="24"/>
        </w:rPr>
      </w:pPr>
    </w:p>
    <w:p w14:paraId="01EC2291" w14:textId="77777777" w:rsidR="00BC5D95" w:rsidRPr="001F18A0"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1F18A0">
        <w:rPr>
          <w:rFonts w:ascii="Times New Roman" w:hAnsi="Times New Roman" w:cs="Times New Roman"/>
          <w:b/>
          <w:color w:val="002060"/>
          <w:sz w:val="24"/>
          <w:szCs w:val="24"/>
        </w:rPr>
        <w:t>Personal Protective Equipment</w:t>
      </w:r>
    </w:p>
    <w:p w14:paraId="5AF6C4A1" w14:textId="77777777" w:rsidR="00BC5D95" w:rsidRPr="001F18A0" w:rsidRDefault="00BC5D95" w:rsidP="00BC5D95">
      <w:pPr>
        <w:pStyle w:val="ListParagraph"/>
        <w:spacing w:after="0"/>
        <w:ind w:left="1440"/>
        <w:contextualSpacing w:val="0"/>
        <w:rPr>
          <w:rFonts w:ascii="Times New Roman" w:hAnsi="Times New Roman" w:cs="Times New Roman"/>
          <w:b/>
          <w:color w:val="002060"/>
          <w:sz w:val="24"/>
          <w:szCs w:val="24"/>
        </w:rPr>
      </w:pPr>
    </w:p>
    <w:p w14:paraId="47E237EC" w14:textId="77777777" w:rsidR="00BC5D95" w:rsidRPr="001F18A0" w:rsidRDefault="00BC5D95" w:rsidP="00BC5D95">
      <w:pPr>
        <w:spacing w:after="0"/>
        <w:rPr>
          <w:rFonts w:ascii="Times New Roman" w:hAnsi="Times New Roman" w:cs="Times New Roman"/>
          <w:i/>
          <w:sz w:val="24"/>
          <w:szCs w:val="24"/>
        </w:rPr>
      </w:pPr>
      <w:r w:rsidRPr="001F18A0">
        <w:rPr>
          <w:rFonts w:ascii="Times New Roman" w:hAnsi="Times New Roman" w:cs="Times New Roman"/>
          <w:i/>
          <w:sz w:val="24"/>
          <w:szCs w:val="24"/>
          <w:highlight w:val="yellow"/>
        </w:rPr>
        <w:t>[Describe the personal protective equipment needed to adequately protect laboratory workers when performing the process or procedure addressed by this SOP.  Ensure to specify any personal protective equipment beyond the minimum (i.e. safety glasses, lab coat, gloves, long pants and closed-toed shoes).]</w:t>
      </w:r>
    </w:p>
    <w:p w14:paraId="759ED9A0" w14:textId="2FEC9737" w:rsidR="00BC5D95" w:rsidRDefault="00BC5D95" w:rsidP="00BC5D95">
      <w:pPr>
        <w:spacing w:after="0"/>
        <w:rPr>
          <w:rFonts w:ascii="Times New Roman" w:hAnsi="Times New Roman" w:cs="Times New Roman"/>
          <w:b/>
          <w:bCs/>
          <w:sz w:val="24"/>
          <w:szCs w:val="24"/>
        </w:rPr>
      </w:pPr>
    </w:p>
    <w:p w14:paraId="6B8BD419" w14:textId="140CD625" w:rsidR="00877F22" w:rsidRDefault="00877F22" w:rsidP="00877F22">
      <w:pPr>
        <w:pStyle w:val="ListParagraph"/>
        <w:numPr>
          <w:ilvl w:val="0"/>
          <w:numId w:val="8"/>
        </w:numPr>
        <w:spacing w:after="0"/>
        <w:rPr>
          <w:rFonts w:ascii="Times New Roman" w:hAnsi="Times New Roman" w:cs="Times New Roman"/>
          <w:sz w:val="24"/>
          <w:szCs w:val="24"/>
        </w:rPr>
      </w:pPr>
      <w:bookmarkStart w:id="0" w:name="_Hlk69461444"/>
      <w:r w:rsidRPr="00C021E6">
        <w:rPr>
          <w:rFonts w:ascii="Times New Roman" w:hAnsi="Times New Roman" w:cs="Times New Roman"/>
          <w:b/>
          <w:bCs/>
          <w:sz w:val="24"/>
          <w:szCs w:val="24"/>
        </w:rPr>
        <w:t xml:space="preserve">Hand </w:t>
      </w:r>
      <w:r>
        <w:rPr>
          <w:rFonts w:ascii="Times New Roman" w:hAnsi="Times New Roman" w:cs="Times New Roman"/>
          <w:b/>
          <w:bCs/>
          <w:sz w:val="24"/>
          <w:szCs w:val="24"/>
        </w:rPr>
        <w:t>and Arm P</w:t>
      </w:r>
      <w:r w:rsidRPr="00C021E6">
        <w:rPr>
          <w:rFonts w:ascii="Times New Roman" w:hAnsi="Times New Roman" w:cs="Times New Roman"/>
          <w:b/>
          <w:bCs/>
          <w:sz w:val="24"/>
          <w:szCs w:val="24"/>
        </w:rPr>
        <w:t>rotection</w:t>
      </w:r>
      <w:r>
        <w:rPr>
          <w:rFonts w:ascii="Times New Roman" w:hAnsi="Times New Roman" w:cs="Times New Roman"/>
          <w:sz w:val="24"/>
          <w:szCs w:val="24"/>
        </w:rPr>
        <w:t>: Nitrile gloves</w:t>
      </w:r>
      <w:r w:rsidRPr="0041048C">
        <w:rPr>
          <w:rFonts w:ascii="Times New Roman" w:hAnsi="Times New Roman" w:cs="Times New Roman"/>
          <w:sz w:val="24"/>
          <w:szCs w:val="24"/>
        </w:rPr>
        <w:t xml:space="preserve"> should always be used when creatin</w:t>
      </w:r>
      <w:r>
        <w:rPr>
          <w:rFonts w:ascii="Times New Roman" w:hAnsi="Times New Roman" w:cs="Times New Roman"/>
          <w:sz w:val="24"/>
          <w:szCs w:val="24"/>
        </w:rPr>
        <w:t>g, working with, or cleaning up.</w:t>
      </w:r>
    </w:p>
    <w:p w14:paraId="6E54B4BF" w14:textId="77777777" w:rsidR="00877F22" w:rsidRDefault="00877F22" w:rsidP="00877F22">
      <w:pPr>
        <w:pStyle w:val="ListParagraph"/>
        <w:numPr>
          <w:ilvl w:val="0"/>
          <w:numId w:val="8"/>
        </w:numPr>
        <w:spacing w:after="0"/>
        <w:rPr>
          <w:rFonts w:ascii="Times New Roman" w:hAnsi="Times New Roman" w:cs="Times New Roman"/>
          <w:sz w:val="24"/>
          <w:szCs w:val="24"/>
        </w:rPr>
      </w:pPr>
      <w:r w:rsidRPr="00C021E6">
        <w:rPr>
          <w:rFonts w:ascii="Times New Roman" w:hAnsi="Times New Roman" w:cs="Times New Roman"/>
          <w:b/>
          <w:bCs/>
          <w:sz w:val="24"/>
          <w:szCs w:val="24"/>
        </w:rPr>
        <w:t xml:space="preserve">Face and </w:t>
      </w:r>
      <w:r>
        <w:rPr>
          <w:rFonts w:ascii="Times New Roman" w:hAnsi="Times New Roman" w:cs="Times New Roman"/>
          <w:b/>
          <w:bCs/>
          <w:sz w:val="24"/>
          <w:szCs w:val="24"/>
        </w:rPr>
        <w:t>E</w:t>
      </w:r>
      <w:r w:rsidRPr="00C021E6">
        <w:rPr>
          <w:rFonts w:ascii="Times New Roman" w:hAnsi="Times New Roman" w:cs="Times New Roman"/>
          <w:b/>
          <w:bCs/>
          <w:sz w:val="24"/>
          <w:szCs w:val="24"/>
        </w:rPr>
        <w:t xml:space="preserve">ye </w:t>
      </w:r>
      <w:r>
        <w:rPr>
          <w:rFonts w:ascii="Times New Roman" w:hAnsi="Times New Roman" w:cs="Times New Roman"/>
          <w:b/>
          <w:bCs/>
          <w:sz w:val="24"/>
          <w:szCs w:val="24"/>
        </w:rPr>
        <w:t>P</w:t>
      </w:r>
      <w:r w:rsidRPr="00C021E6">
        <w:rPr>
          <w:rFonts w:ascii="Times New Roman" w:hAnsi="Times New Roman" w:cs="Times New Roman"/>
          <w:b/>
          <w:bCs/>
          <w:sz w:val="24"/>
          <w:szCs w:val="24"/>
        </w:rPr>
        <w:t>rotection</w:t>
      </w:r>
      <w:r>
        <w:rPr>
          <w:rFonts w:ascii="Times New Roman" w:hAnsi="Times New Roman" w:cs="Times New Roman"/>
          <w:sz w:val="24"/>
          <w:szCs w:val="24"/>
        </w:rPr>
        <w:t>: Safety goggles are a minimum protection; the use of a face shield with eye protection is strongly recommended to protect both the eyes and face from splashes.</w:t>
      </w:r>
    </w:p>
    <w:p w14:paraId="42A6F25B" w14:textId="1C60004F" w:rsidR="00877F22" w:rsidRDefault="00877F22" w:rsidP="00877F22">
      <w:pPr>
        <w:pStyle w:val="ListParagraph"/>
        <w:numPr>
          <w:ilvl w:val="0"/>
          <w:numId w:val="8"/>
        </w:numPr>
        <w:spacing w:after="0"/>
        <w:rPr>
          <w:rFonts w:ascii="Times New Roman" w:hAnsi="Times New Roman" w:cs="Times New Roman"/>
          <w:sz w:val="24"/>
          <w:szCs w:val="24"/>
        </w:rPr>
      </w:pPr>
      <w:r>
        <w:rPr>
          <w:rFonts w:ascii="Times New Roman" w:hAnsi="Times New Roman" w:cs="Times New Roman"/>
          <w:b/>
          <w:bCs/>
          <w:sz w:val="24"/>
          <w:szCs w:val="24"/>
        </w:rPr>
        <w:t>Body Protection</w:t>
      </w:r>
      <w:r>
        <w:rPr>
          <w:rFonts w:ascii="Times New Roman" w:hAnsi="Times New Roman" w:cs="Times New Roman"/>
          <w:sz w:val="24"/>
          <w:szCs w:val="24"/>
        </w:rPr>
        <w:t>: A 100% cotton lab coat should be used and can be combined with an acid resistant apron to prevent exposure to the body.</w:t>
      </w:r>
    </w:p>
    <w:p w14:paraId="29F89BA3" w14:textId="39B53871" w:rsidR="008B6C91" w:rsidRPr="008B6C91" w:rsidRDefault="008B6C91" w:rsidP="008B6C91">
      <w:pPr>
        <w:pStyle w:val="ListParagraph"/>
        <w:numPr>
          <w:ilvl w:val="0"/>
          <w:numId w:val="8"/>
        </w:numPr>
        <w:spacing w:after="0"/>
        <w:rPr>
          <w:rFonts w:ascii="Times New Roman" w:hAnsi="Times New Roman" w:cs="Times New Roman"/>
          <w:sz w:val="24"/>
          <w:szCs w:val="24"/>
        </w:rPr>
      </w:pPr>
      <w:r>
        <w:rPr>
          <w:rFonts w:ascii="Times New Roman" w:hAnsi="Times New Roman" w:cs="Times New Roman"/>
          <w:b/>
          <w:bCs/>
          <w:sz w:val="24"/>
          <w:szCs w:val="24"/>
        </w:rPr>
        <w:t>Respiratory Protection</w:t>
      </w:r>
      <w:r w:rsidRPr="00916D7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 xml:space="preserve">Respirators </w:t>
      </w:r>
      <w:r w:rsidRPr="00F755DA">
        <w:rPr>
          <w:rFonts w:ascii="Times New Roman" w:eastAsia="Times New Roman" w:hAnsi="Times New Roman" w:cs="Times New Roman"/>
          <w:color w:val="000000" w:themeColor="text1"/>
          <w:sz w:val="24"/>
          <w:szCs w:val="24"/>
        </w:rPr>
        <w:t>may be required if exposures are not able to be adequately controlled by the use of engineering controls or other means. All uses of respiratory protection require RLSS assessment and consultation (for assessment of work, selection of respirator and filtration, and OSHA-mandated medical clearance and fit testing).</w:t>
      </w:r>
      <w:r>
        <w:rPr>
          <w:rFonts w:ascii="Times New Roman" w:eastAsia="Times New Roman" w:hAnsi="Times New Roman" w:cs="Times New Roman"/>
          <w:color w:val="000000" w:themeColor="text1"/>
          <w:sz w:val="24"/>
          <w:szCs w:val="24"/>
        </w:rPr>
        <w:t xml:space="preserve"> Contact </w:t>
      </w:r>
      <w:hyperlink r:id="rId9" w:history="1">
        <w:r w:rsidRPr="000451BC">
          <w:rPr>
            <w:rStyle w:val="Hyperlink"/>
            <w:rFonts w:ascii="Times New Roman" w:eastAsia="Times New Roman" w:hAnsi="Times New Roman" w:cs="Times New Roman"/>
            <w:sz w:val="24"/>
            <w:szCs w:val="24"/>
          </w:rPr>
          <w:t>rlss-ppe@arizona.edu</w:t>
        </w:r>
      </w:hyperlink>
      <w:r>
        <w:rPr>
          <w:rFonts w:ascii="Times New Roman" w:eastAsia="Times New Roman" w:hAnsi="Times New Roman" w:cs="Times New Roman"/>
          <w:color w:val="000000" w:themeColor="text1"/>
          <w:sz w:val="24"/>
          <w:szCs w:val="24"/>
        </w:rPr>
        <w:t xml:space="preserve"> with any questions or concerns.</w:t>
      </w:r>
      <w:bookmarkStart w:id="1" w:name="_GoBack"/>
      <w:bookmarkEnd w:id="1"/>
    </w:p>
    <w:bookmarkEnd w:id="0"/>
    <w:p w14:paraId="2271F020" w14:textId="77777777" w:rsidR="00877F22" w:rsidRPr="001F18A0" w:rsidRDefault="00877F22" w:rsidP="00BC5D95">
      <w:pPr>
        <w:spacing w:after="0"/>
        <w:rPr>
          <w:rFonts w:ascii="Times New Roman" w:hAnsi="Times New Roman" w:cs="Times New Roman"/>
          <w:b/>
          <w:bCs/>
          <w:sz w:val="24"/>
          <w:szCs w:val="24"/>
        </w:rPr>
      </w:pPr>
    </w:p>
    <w:p w14:paraId="6A0FCAC1" w14:textId="61F73464" w:rsidR="00BC5D95" w:rsidRPr="001F18A0" w:rsidRDefault="00BC5D95" w:rsidP="00BC5D95">
      <w:pPr>
        <w:pStyle w:val="ListParagraph"/>
        <w:numPr>
          <w:ilvl w:val="1"/>
          <w:numId w:val="1"/>
        </w:numPr>
        <w:spacing w:after="0"/>
        <w:contextualSpacing w:val="0"/>
        <w:rPr>
          <w:rFonts w:ascii="Times New Roman" w:hAnsi="Times New Roman" w:cs="Times New Roman"/>
          <w:b/>
          <w:bCs/>
          <w:color w:val="002060"/>
          <w:sz w:val="24"/>
          <w:szCs w:val="24"/>
        </w:rPr>
      </w:pPr>
      <w:r w:rsidRPr="001F18A0">
        <w:rPr>
          <w:rFonts w:ascii="Times New Roman" w:hAnsi="Times New Roman" w:cs="Times New Roman"/>
          <w:b/>
          <w:color w:val="002060"/>
          <w:sz w:val="24"/>
          <w:szCs w:val="24"/>
        </w:rPr>
        <w:t>Transportation and Storage</w:t>
      </w:r>
    </w:p>
    <w:p w14:paraId="49E9E452" w14:textId="77777777" w:rsidR="00BC5D95" w:rsidRPr="001F18A0" w:rsidRDefault="00BC5D95" w:rsidP="00BC5D95">
      <w:pPr>
        <w:spacing w:after="0"/>
        <w:rPr>
          <w:rFonts w:ascii="Times New Roman" w:hAnsi="Times New Roman" w:cs="Times New Roman"/>
          <w:b/>
          <w:sz w:val="24"/>
          <w:szCs w:val="24"/>
        </w:rPr>
      </w:pPr>
    </w:p>
    <w:p w14:paraId="63A1CF5F" w14:textId="5C4B6D5F" w:rsidR="00BC5D95" w:rsidRPr="001F18A0" w:rsidRDefault="00BC5D95" w:rsidP="00BC5D95">
      <w:pPr>
        <w:spacing w:after="0"/>
        <w:ind w:left="29"/>
        <w:rPr>
          <w:rFonts w:ascii="Times New Roman" w:hAnsi="Times New Roman" w:cs="Times New Roman"/>
          <w:i/>
          <w:sz w:val="24"/>
          <w:szCs w:val="24"/>
        </w:rPr>
      </w:pPr>
      <w:r w:rsidRPr="001F18A0">
        <w:rPr>
          <w:rFonts w:ascii="Times New Roman" w:hAnsi="Times New Roman" w:cs="Times New Roman"/>
          <w:i/>
          <w:sz w:val="24"/>
          <w:szCs w:val="24"/>
          <w:highlight w:val="yellow"/>
        </w:rPr>
        <w:t xml:space="preserve">[Describe how to safely transport and/or store (e.g. ventilated cabinet, flammable cabinet, under inert blanket, etc.) the hazardous chemical(s) or processes.]  </w:t>
      </w:r>
    </w:p>
    <w:p w14:paraId="4B574301" w14:textId="084DDF63" w:rsidR="00BC5D95" w:rsidRDefault="00BC5D95" w:rsidP="00BC5D95">
      <w:pPr>
        <w:spacing w:after="0"/>
        <w:rPr>
          <w:rFonts w:ascii="Times New Roman" w:hAnsi="Times New Roman" w:cs="Times New Roman"/>
          <w:b/>
          <w:sz w:val="24"/>
          <w:szCs w:val="24"/>
        </w:rPr>
      </w:pPr>
    </w:p>
    <w:p w14:paraId="2E7F9535" w14:textId="03E138CF" w:rsidR="00877F22" w:rsidRPr="001F18A0" w:rsidRDefault="00877F22" w:rsidP="00BC5D95">
      <w:pPr>
        <w:spacing w:after="0"/>
        <w:rPr>
          <w:rFonts w:ascii="Times New Roman" w:hAnsi="Times New Roman" w:cs="Times New Roman"/>
          <w:b/>
          <w:sz w:val="24"/>
          <w:szCs w:val="24"/>
        </w:rPr>
      </w:pPr>
      <w:r>
        <w:rPr>
          <w:rFonts w:ascii="Times New Roman" w:hAnsi="Times New Roman" w:cs="Times New Roman"/>
          <w:b/>
          <w:sz w:val="24"/>
          <w:szCs w:val="24"/>
        </w:rPr>
        <w:t>Storage</w:t>
      </w:r>
    </w:p>
    <w:p w14:paraId="0FBF6199" w14:textId="77777777" w:rsidR="00877F22" w:rsidRDefault="00A87AC5" w:rsidP="00877F22">
      <w:pPr>
        <w:pStyle w:val="ListParagraph"/>
        <w:numPr>
          <w:ilvl w:val="0"/>
          <w:numId w:val="9"/>
        </w:numPr>
        <w:spacing w:after="0"/>
        <w:rPr>
          <w:rFonts w:ascii="Times New Roman" w:hAnsi="Times New Roman" w:cs="Times New Roman"/>
          <w:bCs/>
          <w:sz w:val="24"/>
          <w:szCs w:val="24"/>
        </w:rPr>
      </w:pPr>
      <w:r w:rsidRPr="00877F22">
        <w:rPr>
          <w:rFonts w:ascii="Times New Roman" w:hAnsi="Times New Roman" w:cs="Times New Roman"/>
          <w:bCs/>
          <w:sz w:val="24"/>
          <w:szCs w:val="24"/>
        </w:rPr>
        <w:t xml:space="preserve">Dry picric acid is sensitive to shock and friction and must therefore be stored wet, under a layer of water. </w:t>
      </w:r>
    </w:p>
    <w:p w14:paraId="0486B21D" w14:textId="77777777" w:rsidR="00877F22" w:rsidRDefault="00A87AC5" w:rsidP="00877F22">
      <w:pPr>
        <w:pStyle w:val="ListParagraph"/>
        <w:numPr>
          <w:ilvl w:val="0"/>
          <w:numId w:val="9"/>
        </w:numPr>
        <w:spacing w:after="0"/>
        <w:rPr>
          <w:rFonts w:ascii="Times New Roman" w:hAnsi="Times New Roman" w:cs="Times New Roman"/>
          <w:bCs/>
          <w:sz w:val="24"/>
          <w:szCs w:val="24"/>
        </w:rPr>
      </w:pPr>
      <w:r w:rsidRPr="00877F22">
        <w:rPr>
          <w:rFonts w:ascii="Times New Roman" w:hAnsi="Times New Roman" w:cs="Times New Roman"/>
          <w:bCs/>
          <w:sz w:val="24"/>
          <w:szCs w:val="24"/>
        </w:rPr>
        <w:t xml:space="preserve">Do not allow the solution to evaporate to dryness. </w:t>
      </w:r>
    </w:p>
    <w:p w14:paraId="4EDEA1B3" w14:textId="77777777" w:rsidR="00877F22" w:rsidRDefault="00A87AC5" w:rsidP="00877F22">
      <w:pPr>
        <w:pStyle w:val="ListParagraph"/>
        <w:numPr>
          <w:ilvl w:val="0"/>
          <w:numId w:val="9"/>
        </w:numPr>
        <w:spacing w:after="0"/>
        <w:rPr>
          <w:rFonts w:ascii="Times New Roman" w:hAnsi="Times New Roman" w:cs="Times New Roman"/>
          <w:bCs/>
          <w:sz w:val="24"/>
          <w:szCs w:val="24"/>
        </w:rPr>
      </w:pPr>
      <w:r w:rsidRPr="00877F22">
        <w:rPr>
          <w:rFonts w:ascii="Times New Roman" w:hAnsi="Times New Roman" w:cs="Times New Roman"/>
          <w:bCs/>
          <w:sz w:val="24"/>
          <w:szCs w:val="24"/>
        </w:rPr>
        <w:t xml:space="preserve">Glass or plastic bottles are required, as picric acid can easily form highly sensitive metal picrate salts. </w:t>
      </w:r>
    </w:p>
    <w:p w14:paraId="3DE1DC07" w14:textId="77777777" w:rsidR="00877F22" w:rsidRDefault="00A87AC5" w:rsidP="00877F22">
      <w:pPr>
        <w:pStyle w:val="ListParagraph"/>
        <w:numPr>
          <w:ilvl w:val="0"/>
          <w:numId w:val="9"/>
        </w:numPr>
        <w:spacing w:after="0"/>
        <w:rPr>
          <w:rFonts w:ascii="Times New Roman" w:hAnsi="Times New Roman" w:cs="Times New Roman"/>
          <w:bCs/>
          <w:sz w:val="24"/>
          <w:szCs w:val="24"/>
        </w:rPr>
      </w:pPr>
      <w:r w:rsidRPr="00877F22">
        <w:rPr>
          <w:rFonts w:ascii="Times New Roman" w:hAnsi="Times New Roman" w:cs="Times New Roman"/>
          <w:bCs/>
          <w:sz w:val="24"/>
          <w:szCs w:val="24"/>
        </w:rPr>
        <w:t xml:space="preserve">Do not use metal spatulas when manipulating picric acid.  </w:t>
      </w:r>
    </w:p>
    <w:p w14:paraId="172B5DE9" w14:textId="7DF86905" w:rsidR="00877F22" w:rsidRDefault="00A87AC5" w:rsidP="00877F22">
      <w:pPr>
        <w:pStyle w:val="ListParagraph"/>
        <w:numPr>
          <w:ilvl w:val="0"/>
          <w:numId w:val="9"/>
        </w:numPr>
        <w:spacing w:after="0"/>
        <w:rPr>
          <w:rFonts w:ascii="Times New Roman" w:hAnsi="Times New Roman" w:cs="Times New Roman"/>
          <w:bCs/>
          <w:sz w:val="24"/>
          <w:szCs w:val="24"/>
        </w:rPr>
      </w:pPr>
      <w:r w:rsidRPr="00877F22">
        <w:rPr>
          <w:rFonts w:ascii="Times New Roman" w:hAnsi="Times New Roman" w:cs="Times New Roman"/>
          <w:bCs/>
          <w:sz w:val="24"/>
          <w:szCs w:val="24"/>
        </w:rPr>
        <w:t xml:space="preserve">Keep away from sources of ignition. </w:t>
      </w:r>
    </w:p>
    <w:p w14:paraId="37EFD58C" w14:textId="77777777" w:rsidR="00877F22" w:rsidRDefault="00A87AC5" w:rsidP="00877F22">
      <w:pPr>
        <w:pStyle w:val="ListParagraph"/>
        <w:numPr>
          <w:ilvl w:val="0"/>
          <w:numId w:val="9"/>
        </w:numPr>
        <w:spacing w:after="0"/>
        <w:rPr>
          <w:rFonts w:ascii="Times New Roman" w:hAnsi="Times New Roman" w:cs="Times New Roman"/>
          <w:bCs/>
          <w:sz w:val="24"/>
          <w:szCs w:val="24"/>
        </w:rPr>
      </w:pPr>
      <w:r w:rsidRPr="00877F22">
        <w:rPr>
          <w:rFonts w:ascii="Times New Roman" w:hAnsi="Times New Roman" w:cs="Times New Roman"/>
          <w:bCs/>
          <w:sz w:val="24"/>
          <w:szCs w:val="24"/>
        </w:rPr>
        <w:t xml:space="preserve">Do not use glass stoppers as some material may be ground between the flask neck and the stopper, and it may explode. </w:t>
      </w:r>
    </w:p>
    <w:p w14:paraId="71DA27B9" w14:textId="77777777" w:rsidR="00877F22" w:rsidRDefault="00A87AC5" w:rsidP="00877F22">
      <w:pPr>
        <w:pStyle w:val="ListParagraph"/>
        <w:numPr>
          <w:ilvl w:val="0"/>
          <w:numId w:val="9"/>
        </w:numPr>
        <w:spacing w:after="0"/>
        <w:rPr>
          <w:rFonts w:ascii="Times New Roman" w:hAnsi="Times New Roman" w:cs="Times New Roman"/>
          <w:bCs/>
          <w:sz w:val="24"/>
          <w:szCs w:val="24"/>
        </w:rPr>
      </w:pPr>
      <w:r w:rsidRPr="00877F22">
        <w:rPr>
          <w:rFonts w:ascii="Times New Roman" w:hAnsi="Times New Roman" w:cs="Times New Roman"/>
          <w:bCs/>
          <w:sz w:val="24"/>
          <w:szCs w:val="24"/>
        </w:rPr>
        <w:t xml:space="preserve">Clean bottleneck, cap, and threads with a wet cloth before re-sealing. </w:t>
      </w:r>
    </w:p>
    <w:p w14:paraId="6876D5FE" w14:textId="08139224" w:rsidR="00A87AC5" w:rsidRPr="00877F22" w:rsidRDefault="00A87AC5" w:rsidP="00877F22">
      <w:pPr>
        <w:pStyle w:val="ListParagraph"/>
        <w:numPr>
          <w:ilvl w:val="0"/>
          <w:numId w:val="9"/>
        </w:numPr>
        <w:spacing w:after="0"/>
        <w:rPr>
          <w:rFonts w:ascii="Times New Roman" w:hAnsi="Times New Roman" w:cs="Times New Roman"/>
          <w:bCs/>
          <w:sz w:val="24"/>
          <w:szCs w:val="24"/>
        </w:rPr>
      </w:pPr>
      <w:r w:rsidRPr="00877F22">
        <w:rPr>
          <w:rFonts w:ascii="Times New Roman" w:hAnsi="Times New Roman" w:cs="Times New Roman"/>
          <w:bCs/>
          <w:sz w:val="24"/>
          <w:szCs w:val="24"/>
        </w:rPr>
        <w:t>Keep away from metals, amines, bases, and hygroscopic chemicals.</w:t>
      </w:r>
    </w:p>
    <w:p w14:paraId="1ECDB0C5" w14:textId="77777777" w:rsidR="00A87AC5" w:rsidRPr="001F18A0" w:rsidRDefault="00A87AC5" w:rsidP="00BC5D95">
      <w:pPr>
        <w:spacing w:after="0"/>
        <w:rPr>
          <w:rFonts w:ascii="Times New Roman" w:hAnsi="Times New Roman" w:cs="Times New Roman"/>
          <w:b/>
          <w:sz w:val="24"/>
          <w:szCs w:val="24"/>
        </w:rPr>
      </w:pPr>
    </w:p>
    <w:p w14:paraId="6DB247FD" w14:textId="088778EC" w:rsidR="00BC5D95" w:rsidRPr="001F18A0" w:rsidRDefault="00E14FF3" w:rsidP="00BC5D95">
      <w:pPr>
        <w:pStyle w:val="ListParagraph"/>
        <w:numPr>
          <w:ilvl w:val="0"/>
          <w:numId w:val="1"/>
        </w:numPr>
        <w:spacing w:after="0"/>
        <w:ind w:left="360"/>
        <w:contextualSpacing w:val="0"/>
        <w:rPr>
          <w:rFonts w:ascii="Times New Roman" w:hAnsi="Times New Roman" w:cs="Times New Roman"/>
          <w:b/>
          <w:color w:val="002060"/>
          <w:sz w:val="24"/>
          <w:szCs w:val="24"/>
        </w:rPr>
      </w:pPr>
      <w:bookmarkStart w:id="2" w:name="_Hlk49369102"/>
      <w:r w:rsidRPr="001F18A0">
        <w:rPr>
          <w:rFonts w:ascii="Times New Roman" w:hAnsi="Times New Roman" w:cs="Times New Roman"/>
          <w:b/>
          <w:color w:val="002060"/>
          <w:sz w:val="24"/>
          <w:szCs w:val="24"/>
        </w:rPr>
        <w:t xml:space="preserve">Spills, </w:t>
      </w:r>
      <w:r w:rsidR="00BC5D95" w:rsidRPr="001F18A0">
        <w:rPr>
          <w:rFonts w:ascii="Times New Roman" w:hAnsi="Times New Roman" w:cs="Times New Roman"/>
          <w:b/>
          <w:color w:val="002060"/>
          <w:sz w:val="24"/>
          <w:szCs w:val="24"/>
        </w:rPr>
        <w:t>Cleanup &amp; Disposal</w:t>
      </w:r>
    </w:p>
    <w:p w14:paraId="6B80B1D0" w14:textId="77777777" w:rsidR="00BC5D95" w:rsidRPr="001F18A0" w:rsidRDefault="00BC5D95" w:rsidP="00BC5D95">
      <w:pPr>
        <w:pStyle w:val="ListParagraph"/>
        <w:spacing w:after="0"/>
        <w:ind w:left="360"/>
        <w:contextualSpacing w:val="0"/>
        <w:rPr>
          <w:rFonts w:ascii="Times New Roman" w:hAnsi="Times New Roman" w:cs="Times New Roman"/>
          <w:b/>
          <w:color w:val="002060"/>
          <w:sz w:val="24"/>
          <w:szCs w:val="24"/>
        </w:rPr>
      </w:pPr>
    </w:p>
    <w:p w14:paraId="433270F9" w14:textId="3C7D09FF" w:rsidR="00BC5D95" w:rsidRPr="001F18A0" w:rsidRDefault="00BC5D95" w:rsidP="00BC5D95">
      <w:pPr>
        <w:spacing w:after="0"/>
        <w:rPr>
          <w:rFonts w:ascii="Times New Roman" w:hAnsi="Times New Roman" w:cs="Times New Roman"/>
          <w:i/>
          <w:sz w:val="24"/>
          <w:szCs w:val="24"/>
        </w:rPr>
      </w:pPr>
      <w:r w:rsidRPr="001F18A0">
        <w:rPr>
          <w:rFonts w:ascii="Times New Roman" w:hAnsi="Times New Roman" w:cs="Times New Roman"/>
          <w:i/>
          <w:sz w:val="24"/>
          <w:szCs w:val="24"/>
          <w:highlight w:val="yellow"/>
        </w:rPr>
        <w:t>[Describe how to safely end the procedure or process, clean up the process</w:t>
      </w:r>
      <w:r w:rsidR="00E14FF3" w:rsidRPr="001F18A0">
        <w:rPr>
          <w:rFonts w:ascii="Times New Roman" w:hAnsi="Times New Roman" w:cs="Times New Roman"/>
          <w:i/>
          <w:sz w:val="24"/>
          <w:szCs w:val="24"/>
          <w:highlight w:val="yellow"/>
        </w:rPr>
        <w:t xml:space="preserve"> or spills</w:t>
      </w:r>
      <w:r w:rsidRPr="001F18A0">
        <w:rPr>
          <w:rFonts w:ascii="Times New Roman" w:hAnsi="Times New Roman" w:cs="Times New Roman"/>
          <w:i/>
          <w:sz w:val="24"/>
          <w:szCs w:val="24"/>
          <w:highlight w:val="yellow"/>
        </w:rPr>
        <w:t>, and/or dispose of any waste generated.]</w:t>
      </w:r>
    </w:p>
    <w:bookmarkEnd w:id="2"/>
    <w:p w14:paraId="0124D667" w14:textId="371BBC5C" w:rsidR="00BC5D95" w:rsidRDefault="00BC5D95" w:rsidP="00BC5D95">
      <w:pPr>
        <w:spacing w:after="0"/>
        <w:rPr>
          <w:rFonts w:ascii="Times New Roman" w:hAnsi="Times New Roman" w:cs="Times New Roman"/>
          <w:i/>
          <w:sz w:val="24"/>
          <w:szCs w:val="24"/>
        </w:rPr>
      </w:pPr>
    </w:p>
    <w:p w14:paraId="3E15DCD4" w14:textId="2D71A25C" w:rsidR="00877F22" w:rsidRDefault="00877F22" w:rsidP="00BC5D95">
      <w:pPr>
        <w:spacing w:after="0"/>
        <w:rPr>
          <w:rFonts w:ascii="Times New Roman" w:hAnsi="Times New Roman" w:cs="Times New Roman"/>
          <w:b/>
          <w:sz w:val="24"/>
          <w:szCs w:val="24"/>
        </w:rPr>
      </w:pPr>
      <w:r>
        <w:rPr>
          <w:rFonts w:ascii="Times New Roman" w:hAnsi="Times New Roman" w:cs="Times New Roman"/>
          <w:b/>
          <w:sz w:val="24"/>
          <w:szCs w:val="24"/>
        </w:rPr>
        <w:t>Spills</w:t>
      </w:r>
    </w:p>
    <w:p w14:paraId="7B85BEDB" w14:textId="77777777" w:rsidR="00877F22" w:rsidRDefault="00877F22" w:rsidP="00877F22">
      <w:pPr>
        <w:autoSpaceDE w:val="0"/>
        <w:autoSpaceDN w:val="0"/>
        <w:adjustRightInd w:val="0"/>
        <w:rPr>
          <w:rFonts w:ascii="Times" w:hAnsi="Times" w:cs="Times New Roman"/>
          <w:bCs/>
          <w:sz w:val="24"/>
          <w:szCs w:val="24"/>
        </w:rPr>
      </w:pPr>
    </w:p>
    <w:p w14:paraId="337DB95A" w14:textId="706F327B" w:rsidR="00877F22" w:rsidRPr="00C44371" w:rsidRDefault="00877F22" w:rsidP="00877F22">
      <w:pPr>
        <w:autoSpaceDE w:val="0"/>
        <w:autoSpaceDN w:val="0"/>
        <w:adjustRightInd w:val="0"/>
        <w:rPr>
          <w:rFonts w:ascii="Times New Roman" w:hAnsi="Times New Roman" w:cs="Times New Roman"/>
          <w:bCs/>
          <w:sz w:val="24"/>
          <w:szCs w:val="24"/>
        </w:rPr>
      </w:pPr>
      <w:r>
        <w:rPr>
          <w:rFonts w:ascii="Times" w:hAnsi="Times" w:cs="Times New Roman"/>
          <w:bCs/>
          <w:sz w:val="24"/>
          <w:szCs w:val="24"/>
        </w:rPr>
        <w:t xml:space="preserve">Spill response should always follow the </w:t>
      </w:r>
      <w:hyperlink r:id="rId10" w:history="1">
        <w:r w:rsidRPr="00997A3A">
          <w:rPr>
            <w:rStyle w:val="Hyperlink"/>
            <w:rFonts w:ascii="Times" w:hAnsi="Times" w:cs="Times New Roman"/>
            <w:bCs/>
            <w:sz w:val="24"/>
            <w:szCs w:val="24"/>
          </w:rPr>
          <w:t>University Chemical Hygiene Plan</w:t>
        </w:r>
      </w:hyperlink>
      <w:r>
        <w:rPr>
          <w:rFonts w:ascii="Times" w:hAnsi="Times" w:cs="Times New Roman"/>
          <w:bCs/>
          <w:sz w:val="24"/>
          <w:szCs w:val="24"/>
        </w:rPr>
        <w:t xml:space="preserve"> Section 8.2. </w:t>
      </w:r>
    </w:p>
    <w:p w14:paraId="793C756D" w14:textId="77777777" w:rsidR="00877F22" w:rsidRPr="007C3BF8" w:rsidRDefault="00877F22" w:rsidP="00877F22">
      <w:pPr>
        <w:spacing w:after="0"/>
        <w:rPr>
          <w:rFonts w:ascii="Times New Roman" w:hAnsi="Times New Roman" w:cs="Times New Roman"/>
          <w:b/>
          <w:bCs/>
          <w:iCs/>
          <w:sz w:val="24"/>
          <w:szCs w:val="24"/>
        </w:rPr>
      </w:pPr>
      <w:r w:rsidRPr="007C3BF8">
        <w:rPr>
          <w:rFonts w:ascii="Times New Roman" w:hAnsi="Times New Roman" w:cs="Times New Roman"/>
          <w:b/>
          <w:bCs/>
          <w:iCs/>
          <w:sz w:val="24"/>
          <w:szCs w:val="24"/>
        </w:rPr>
        <w:t>Exposure Response</w:t>
      </w:r>
    </w:p>
    <w:tbl>
      <w:tblPr>
        <w:tblStyle w:val="TableGrid0"/>
        <w:tblW w:w="10244" w:type="dxa"/>
        <w:tblInd w:w="-113" w:type="dxa"/>
        <w:tblLook w:val="04A0" w:firstRow="1" w:lastRow="0" w:firstColumn="1" w:lastColumn="0" w:noHBand="0" w:noVBand="1"/>
      </w:tblPr>
      <w:tblGrid>
        <w:gridCol w:w="2561"/>
        <w:gridCol w:w="2561"/>
        <w:gridCol w:w="2561"/>
        <w:gridCol w:w="2561"/>
      </w:tblGrid>
      <w:tr w:rsidR="00877F22" w14:paraId="467AB561" w14:textId="77777777" w:rsidTr="00193625">
        <w:trPr>
          <w:trHeight w:val="329"/>
        </w:trPr>
        <w:tc>
          <w:tcPr>
            <w:tcW w:w="2561" w:type="dxa"/>
          </w:tcPr>
          <w:p w14:paraId="1F71DE98" w14:textId="77777777" w:rsidR="00877F22" w:rsidRPr="007C3BF8" w:rsidRDefault="00877F22"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Inhalation</w:t>
            </w:r>
          </w:p>
        </w:tc>
        <w:tc>
          <w:tcPr>
            <w:tcW w:w="2561" w:type="dxa"/>
          </w:tcPr>
          <w:p w14:paraId="6E753AC4" w14:textId="77777777" w:rsidR="00877F22" w:rsidRPr="007C3BF8" w:rsidRDefault="00877F22"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Ingestion</w:t>
            </w:r>
          </w:p>
        </w:tc>
        <w:tc>
          <w:tcPr>
            <w:tcW w:w="2561" w:type="dxa"/>
          </w:tcPr>
          <w:p w14:paraId="225C7155" w14:textId="77777777" w:rsidR="00877F22" w:rsidRPr="007C3BF8" w:rsidRDefault="00877F22"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Skin Contact</w:t>
            </w:r>
          </w:p>
        </w:tc>
        <w:tc>
          <w:tcPr>
            <w:tcW w:w="2561" w:type="dxa"/>
          </w:tcPr>
          <w:p w14:paraId="4F7494BB" w14:textId="77777777" w:rsidR="00877F22" w:rsidRPr="007C3BF8" w:rsidRDefault="00877F22"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Eye Contact</w:t>
            </w:r>
          </w:p>
        </w:tc>
      </w:tr>
      <w:tr w:rsidR="00877F22" w:rsidRPr="00D558AE" w14:paraId="399E74B6" w14:textId="77777777" w:rsidTr="00193625">
        <w:trPr>
          <w:trHeight w:val="728"/>
        </w:trPr>
        <w:tc>
          <w:tcPr>
            <w:tcW w:w="2561" w:type="dxa"/>
          </w:tcPr>
          <w:p w14:paraId="343C6A1D" w14:textId="77777777" w:rsidR="00877F22" w:rsidRPr="00877F22" w:rsidRDefault="00877F22" w:rsidP="00877F22">
            <w:pPr>
              <w:rPr>
                <w:rFonts w:ascii="Times New Roman" w:hAnsi="Times New Roman" w:cs="Times New Roman"/>
                <w:shd w:val="clear" w:color="auto" w:fill="FFFFFF"/>
              </w:rPr>
            </w:pPr>
            <w:r w:rsidRPr="00877F22">
              <w:rPr>
                <w:rFonts w:ascii="Times New Roman" w:hAnsi="Times New Roman" w:cs="Times New Roman"/>
                <w:shd w:val="clear" w:color="auto" w:fill="FFFFFF"/>
              </w:rPr>
              <w:t>After inhalation: fresh air. Immediately call in physician. If breathing stops: immediately</w:t>
            </w:r>
          </w:p>
          <w:p w14:paraId="6C8D3635" w14:textId="0CBFB880" w:rsidR="00877F22" w:rsidRPr="00D558AE" w:rsidRDefault="00877F22" w:rsidP="00877F22">
            <w:pPr>
              <w:rPr>
                <w:rFonts w:ascii="Times New Roman" w:hAnsi="Times New Roman" w:cs="Times New Roman"/>
              </w:rPr>
            </w:pPr>
            <w:r w:rsidRPr="00877F22">
              <w:rPr>
                <w:rFonts w:ascii="Times New Roman" w:hAnsi="Times New Roman" w:cs="Times New Roman"/>
                <w:shd w:val="clear" w:color="auto" w:fill="FFFFFF"/>
              </w:rPr>
              <w:t>apply artificial respiration, if necessary also oxygen.</w:t>
            </w:r>
          </w:p>
        </w:tc>
        <w:tc>
          <w:tcPr>
            <w:tcW w:w="2561" w:type="dxa"/>
          </w:tcPr>
          <w:p w14:paraId="7D5C7C50" w14:textId="77777777" w:rsidR="00877F22" w:rsidRPr="00877F22" w:rsidRDefault="00877F22" w:rsidP="00877F22">
            <w:pPr>
              <w:rPr>
                <w:rFonts w:ascii="Times New Roman" w:hAnsi="Times New Roman" w:cs="Times New Roman"/>
                <w:shd w:val="clear" w:color="auto" w:fill="FFFFFF"/>
              </w:rPr>
            </w:pPr>
            <w:r w:rsidRPr="00877F22">
              <w:rPr>
                <w:rFonts w:ascii="Times New Roman" w:hAnsi="Times New Roman" w:cs="Times New Roman"/>
                <w:shd w:val="clear" w:color="auto" w:fill="FFFFFF"/>
              </w:rPr>
              <w:t>After swallowing: immediately make victim drink water (two glasses at most). Consult a</w:t>
            </w:r>
          </w:p>
          <w:p w14:paraId="006585A5" w14:textId="601A0059" w:rsidR="00877F22" w:rsidRPr="00D558AE" w:rsidRDefault="00877F22" w:rsidP="00877F22">
            <w:pPr>
              <w:rPr>
                <w:rFonts w:ascii="Times New Roman" w:hAnsi="Times New Roman" w:cs="Times New Roman"/>
                <w:iCs/>
              </w:rPr>
            </w:pPr>
            <w:r w:rsidRPr="00877F22">
              <w:rPr>
                <w:rFonts w:ascii="Times New Roman" w:hAnsi="Times New Roman" w:cs="Times New Roman"/>
                <w:shd w:val="clear" w:color="auto" w:fill="FFFFFF"/>
              </w:rPr>
              <w:t>physician.</w:t>
            </w:r>
          </w:p>
        </w:tc>
        <w:tc>
          <w:tcPr>
            <w:tcW w:w="2561" w:type="dxa"/>
          </w:tcPr>
          <w:p w14:paraId="3F75D5AB" w14:textId="77777777" w:rsidR="00877F22" w:rsidRPr="00877F22" w:rsidRDefault="00877F22" w:rsidP="00877F22">
            <w:pPr>
              <w:rPr>
                <w:rFonts w:ascii="Times New Roman" w:hAnsi="Times New Roman" w:cs="Times New Roman"/>
                <w:shd w:val="clear" w:color="auto" w:fill="FFFFFF"/>
              </w:rPr>
            </w:pPr>
            <w:r w:rsidRPr="00877F22">
              <w:rPr>
                <w:rFonts w:ascii="Times New Roman" w:hAnsi="Times New Roman" w:cs="Times New Roman"/>
                <w:shd w:val="clear" w:color="auto" w:fill="FFFFFF"/>
              </w:rPr>
              <w:t>In case of skin contact: Take off immediately all contaminated clothing. Rinse skin with</w:t>
            </w:r>
          </w:p>
          <w:p w14:paraId="51C4BE1E" w14:textId="2692E3A7" w:rsidR="00877F22" w:rsidRPr="00D558AE" w:rsidRDefault="00877F22" w:rsidP="00877F22">
            <w:pPr>
              <w:rPr>
                <w:rFonts w:ascii="Times New Roman" w:hAnsi="Times New Roman" w:cs="Times New Roman"/>
                <w:iCs/>
              </w:rPr>
            </w:pPr>
            <w:r w:rsidRPr="00877F22">
              <w:rPr>
                <w:rFonts w:ascii="Times New Roman" w:hAnsi="Times New Roman" w:cs="Times New Roman"/>
                <w:shd w:val="clear" w:color="auto" w:fill="FFFFFF"/>
              </w:rPr>
              <w:t>water/ shower. Call a physician immediately.</w:t>
            </w:r>
          </w:p>
        </w:tc>
        <w:tc>
          <w:tcPr>
            <w:tcW w:w="2561" w:type="dxa"/>
          </w:tcPr>
          <w:p w14:paraId="03BE6111" w14:textId="25347CCB" w:rsidR="00877F22" w:rsidRPr="00D558AE" w:rsidRDefault="00877F22" w:rsidP="00193625">
            <w:pPr>
              <w:rPr>
                <w:rFonts w:ascii="Times New Roman" w:hAnsi="Times New Roman" w:cs="Times New Roman"/>
                <w:iCs/>
              </w:rPr>
            </w:pPr>
            <w:r w:rsidRPr="00877F22">
              <w:rPr>
                <w:rFonts w:ascii="Times New Roman" w:hAnsi="Times New Roman" w:cs="Times New Roman"/>
                <w:shd w:val="clear" w:color="auto" w:fill="FFFFFF"/>
              </w:rPr>
              <w:t>After eye contact: rinse out with plenty of water. Remove contact lenses</w:t>
            </w:r>
            <w:r>
              <w:rPr>
                <w:rFonts w:ascii="Times New Roman" w:hAnsi="Times New Roman" w:cs="Times New Roman"/>
                <w:shd w:val="clear" w:color="auto" w:fill="FFFFFF"/>
              </w:rPr>
              <w:t>.</w:t>
            </w:r>
          </w:p>
        </w:tc>
      </w:tr>
    </w:tbl>
    <w:p w14:paraId="7B6E6F2C" w14:textId="77777777" w:rsidR="00877F22" w:rsidRPr="00877F22" w:rsidRDefault="00877F22" w:rsidP="00BC5D95">
      <w:pPr>
        <w:spacing w:after="0"/>
        <w:rPr>
          <w:rFonts w:ascii="Times New Roman" w:hAnsi="Times New Roman" w:cs="Times New Roman"/>
          <w:b/>
          <w:sz w:val="24"/>
          <w:szCs w:val="24"/>
        </w:rPr>
      </w:pPr>
    </w:p>
    <w:p w14:paraId="74C4E00C" w14:textId="490196F4" w:rsidR="00A87AC5" w:rsidRPr="001F18A0" w:rsidRDefault="00A87AC5" w:rsidP="00BC5D95">
      <w:pPr>
        <w:spacing w:after="0"/>
        <w:rPr>
          <w:rFonts w:ascii="Times New Roman" w:hAnsi="Times New Roman" w:cs="Times New Roman"/>
          <w:b/>
          <w:bCs/>
          <w:iCs/>
          <w:sz w:val="24"/>
          <w:szCs w:val="24"/>
        </w:rPr>
      </w:pPr>
      <w:r w:rsidRPr="001F18A0">
        <w:rPr>
          <w:rFonts w:ascii="Times New Roman" w:hAnsi="Times New Roman" w:cs="Times New Roman"/>
          <w:b/>
          <w:bCs/>
          <w:iCs/>
          <w:sz w:val="24"/>
          <w:szCs w:val="24"/>
        </w:rPr>
        <w:t>Disposal</w:t>
      </w:r>
    </w:p>
    <w:p w14:paraId="49ABB235" w14:textId="77777777" w:rsidR="00A87AC5" w:rsidRPr="00947404" w:rsidRDefault="00A87AC5" w:rsidP="00A87AC5">
      <w:pPr>
        <w:pStyle w:val="ListParagraph"/>
        <w:numPr>
          <w:ilvl w:val="0"/>
          <w:numId w:val="6"/>
        </w:numPr>
        <w:jc w:val="both"/>
        <w:rPr>
          <w:rFonts w:ascii="Times New Roman" w:hAnsi="Times New Roman" w:cs="Times New Roman"/>
          <w:sz w:val="24"/>
          <w:szCs w:val="20"/>
        </w:rPr>
      </w:pPr>
      <w:r w:rsidRPr="00947404">
        <w:rPr>
          <w:rFonts w:ascii="Times New Roman" w:hAnsi="Times New Roman" w:cs="Times New Roman"/>
          <w:sz w:val="24"/>
          <w:szCs w:val="20"/>
        </w:rPr>
        <w:t xml:space="preserve">Picric acid should be collected in a sealed container as an aqueous solution. </w:t>
      </w:r>
    </w:p>
    <w:p w14:paraId="5D08FDAF" w14:textId="1041DC43" w:rsidR="00A87AC5" w:rsidRPr="00947404" w:rsidRDefault="00A87AC5" w:rsidP="00A87AC5">
      <w:pPr>
        <w:pStyle w:val="ListParagraph"/>
        <w:numPr>
          <w:ilvl w:val="0"/>
          <w:numId w:val="6"/>
        </w:numPr>
        <w:jc w:val="both"/>
        <w:rPr>
          <w:rFonts w:ascii="Times New Roman" w:hAnsi="Times New Roman" w:cs="Times New Roman"/>
          <w:sz w:val="24"/>
        </w:rPr>
      </w:pPr>
      <w:r w:rsidRPr="00947404">
        <w:rPr>
          <w:rFonts w:ascii="Times New Roman" w:hAnsi="Times New Roman" w:cs="Times New Roman"/>
          <w:sz w:val="24"/>
        </w:rPr>
        <w:t xml:space="preserve">If an old or previously unaccounted for bottle of picric acid is discovered, </w:t>
      </w:r>
      <w:r w:rsidRPr="00947404">
        <w:rPr>
          <w:rFonts w:ascii="Times New Roman" w:hAnsi="Times New Roman" w:cs="Times New Roman"/>
          <w:b/>
          <w:sz w:val="24"/>
        </w:rPr>
        <w:t>do not touch the container</w:t>
      </w:r>
      <w:r w:rsidRPr="00947404">
        <w:rPr>
          <w:rFonts w:ascii="Times New Roman" w:hAnsi="Times New Roman" w:cs="Times New Roman"/>
          <w:sz w:val="24"/>
        </w:rPr>
        <w:t xml:space="preserve">. Depending on how long the bottle has been abandoned and the state of the product inside, even a minor disturbance could be dangerous. Visually inspect the contents of the bottle without moving it to evaluate its water content, looking for signs of crystallization inside the bottle and around the lid. If there is even the slightest indication of crystallization, evaporation, or the formation of dry solids, </w:t>
      </w:r>
      <w:r w:rsidRPr="00947404">
        <w:rPr>
          <w:rFonts w:ascii="Times New Roman" w:hAnsi="Times New Roman" w:cs="Times New Roman"/>
          <w:b/>
          <w:sz w:val="24"/>
        </w:rPr>
        <w:t>do not handle the container</w:t>
      </w:r>
      <w:r w:rsidRPr="00947404">
        <w:rPr>
          <w:rFonts w:ascii="Times New Roman" w:hAnsi="Times New Roman" w:cs="Times New Roman"/>
          <w:sz w:val="24"/>
        </w:rPr>
        <w:t xml:space="preserve"> and contact EH&amp;S immediately. Secure the area and restrict access to the container until it can be evaluated by EH&amp;S personnel.</w:t>
      </w:r>
    </w:p>
    <w:p w14:paraId="4078A3A3" w14:textId="77777777" w:rsidR="00BC5D95" w:rsidRPr="001F18A0" w:rsidRDefault="00BC5D95" w:rsidP="00BC5D95">
      <w:pPr>
        <w:spacing w:after="0"/>
        <w:rPr>
          <w:rFonts w:ascii="Times New Roman" w:hAnsi="Times New Roman" w:cs="Times New Roman"/>
          <w:b/>
          <w:sz w:val="24"/>
          <w:szCs w:val="24"/>
        </w:rPr>
      </w:pPr>
    </w:p>
    <w:sdt>
      <w:sdtPr>
        <w:rPr>
          <w:rFonts w:ascii="Times New Roman" w:hAnsi="Times New Roman" w:cs="Times New Roman"/>
          <w:b/>
          <w:sz w:val="24"/>
          <w:szCs w:val="24"/>
        </w:rPr>
        <w:id w:val="-59638928"/>
        <w:placeholder>
          <w:docPart w:val="5319408C77A74544823CC2FC333DA541"/>
        </w:placeholder>
        <w:showingPlcHdr/>
      </w:sdtPr>
      <w:sdtEndPr/>
      <w:sdtContent>
        <w:p w14:paraId="6F2A89BD" w14:textId="77777777" w:rsidR="00BC5D95" w:rsidRPr="001F18A0" w:rsidRDefault="00BC5D95" w:rsidP="00BC5D95">
          <w:pPr>
            <w:pStyle w:val="ListParagraph"/>
            <w:numPr>
              <w:ilvl w:val="0"/>
              <w:numId w:val="1"/>
            </w:numPr>
            <w:spacing w:after="0"/>
            <w:ind w:left="360"/>
            <w:contextualSpacing w:val="0"/>
            <w:rPr>
              <w:rFonts w:ascii="Times New Roman" w:hAnsi="Times New Roman" w:cs="Times New Roman"/>
              <w:b/>
              <w:sz w:val="24"/>
              <w:szCs w:val="24"/>
            </w:rPr>
          </w:pPr>
          <w:r w:rsidRPr="001F18A0">
            <w:rPr>
              <w:rFonts w:ascii="Times New Roman" w:hAnsi="Times New Roman" w:cs="Times New Roman"/>
              <w:b/>
              <w:color w:val="002060"/>
              <w:sz w:val="24"/>
              <w:szCs w:val="24"/>
              <w:highlight w:val="lightGray"/>
            </w:rPr>
            <w:t>Enter Additional Section Title</w:t>
          </w:r>
        </w:p>
      </w:sdtContent>
    </w:sdt>
    <w:p w14:paraId="4DF31C95" w14:textId="77777777" w:rsidR="00BC5D95" w:rsidRPr="001F18A0" w:rsidRDefault="00BC5D95" w:rsidP="00BC5D95">
      <w:pPr>
        <w:spacing w:after="0"/>
        <w:rPr>
          <w:rFonts w:ascii="Times New Roman" w:hAnsi="Times New Roman" w:cs="Times New Roman"/>
          <w:i/>
          <w:sz w:val="24"/>
          <w:szCs w:val="24"/>
          <w:highlight w:val="yellow"/>
        </w:rPr>
      </w:pPr>
    </w:p>
    <w:p w14:paraId="029C62F7" w14:textId="77777777" w:rsidR="00BC5D95" w:rsidRPr="001F18A0" w:rsidRDefault="00BC5D95" w:rsidP="00BC5D95">
      <w:pPr>
        <w:spacing w:after="0"/>
        <w:rPr>
          <w:rFonts w:ascii="Times New Roman" w:hAnsi="Times New Roman" w:cs="Times New Roman"/>
          <w:i/>
          <w:sz w:val="24"/>
          <w:szCs w:val="24"/>
        </w:rPr>
      </w:pPr>
      <w:r w:rsidRPr="001F18A0">
        <w:rPr>
          <w:rFonts w:ascii="Times New Roman" w:hAnsi="Times New Roman" w:cs="Times New Roman"/>
          <w:i/>
          <w:sz w:val="24"/>
          <w:szCs w:val="24"/>
          <w:highlight w:val="yellow"/>
        </w:rPr>
        <w:t>[Add as many sections as necessary to adequately describe how to safely perform the procedure or process addressed by this SOP.]</w:t>
      </w:r>
    </w:p>
    <w:p w14:paraId="690D4FB4" w14:textId="4A79EF69" w:rsidR="00BB547E" w:rsidRPr="001F18A0" w:rsidRDefault="00BB547E">
      <w:pPr>
        <w:rPr>
          <w:rFonts w:ascii="Times New Roman" w:hAnsi="Times New Roman" w:cs="Times New Roman"/>
        </w:rPr>
      </w:pPr>
    </w:p>
    <w:p w14:paraId="7024FE2A" w14:textId="77777777" w:rsidR="009436CF" w:rsidRPr="001F18A0" w:rsidRDefault="009436CF" w:rsidP="009436CF">
      <w:pPr>
        <w:pStyle w:val="ListParagraph"/>
        <w:numPr>
          <w:ilvl w:val="0"/>
          <w:numId w:val="1"/>
        </w:numPr>
        <w:spacing w:after="0"/>
        <w:ind w:left="360"/>
        <w:contextualSpacing w:val="0"/>
        <w:rPr>
          <w:rFonts w:ascii="Times New Roman" w:hAnsi="Times New Roman" w:cs="Times New Roman"/>
          <w:b/>
          <w:color w:val="002060"/>
          <w:sz w:val="24"/>
          <w:szCs w:val="24"/>
        </w:rPr>
      </w:pPr>
      <w:r w:rsidRPr="001F18A0">
        <w:rPr>
          <w:rFonts w:ascii="Times New Roman" w:hAnsi="Times New Roman" w:cs="Times New Roman"/>
          <w:b/>
          <w:color w:val="002060"/>
          <w:sz w:val="24"/>
          <w:szCs w:val="24"/>
        </w:rPr>
        <w:t>References</w:t>
      </w:r>
    </w:p>
    <w:p w14:paraId="56378146" w14:textId="77777777" w:rsidR="009436CF" w:rsidRPr="001F18A0" w:rsidRDefault="009436CF" w:rsidP="009436CF">
      <w:pPr>
        <w:rPr>
          <w:rFonts w:ascii="Times New Roman" w:hAnsi="Times New Roman" w:cs="Times New Roman"/>
        </w:rPr>
      </w:pPr>
    </w:p>
    <w:p w14:paraId="42E27D11" w14:textId="7127511C" w:rsidR="009436CF" w:rsidRDefault="009436CF" w:rsidP="00D6782C">
      <w:pPr>
        <w:pStyle w:val="ListParagraph"/>
        <w:numPr>
          <w:ilvl w:val="0"/>
          <w:numId w:val="10"/>
        </w:numPr>
        <w:rPr>
          <w:rFonts w:ascii="Times New Roman" w:hAnsi="Times New Roman" w:cs="Times New Roman"/>
        </w:rPr>
      </w:pPr>
      <w:r w:rsidRPr="00022719">
        <w:rPr>
          <w:rFonts w:ascii="Times New Roman" w:hAnsi="Times New Roman" w:cs="Times New Roman"/>
        </w:rPr>
        <w:t>UCLA Picric Acid SOP:</w:t>
      </w:r>
      <w:r w:rsidR="00022719">
        <w:rPr>
          <w:rFonts w:ascii="Times New Roman" w:hAnsi="Times New Roman" w:cs="Times New Roman"/>
        </w:rPr>
        <w:t xml:space="preserve"> </w:t>
      </w:r>
      <w:hyperlink r:id="rId11" w:history="1">
        <w:r w:rsidRPr="00022719">
          <w:rPr>
            <w:rStyle w:val="Hyperlink"/>
            <w:rFonts w:ascii="Times New Roman" w:hAnsi="Times New Roman" w:cs="Times New Roman"/>
          </w:rPr>
          <w:t>https://ucla.box.com/s/jhk4doea9uh5ka2n4c201bsu1e3qa583</w:t>
        </w:r>
      </w:hyperlink>
      <w:r w:rsidRPr="00022719">
        <w:rPr>
          <w:rFonts w:ascii="Times New Roman" w:hAnsi="Times New Roman" w:cs="Times New Roman"/>
        </w:rPr>
        <w:t xml:space="preserve"> </w:t>
      </w:r>
    </w:p>
    <w:p w14:paraId="0C5F84B4" w14:textId="0B1031C1" w:rsidR="00022719" w:rsidRPr="00022719" w:rsidRDefault="00022719" w:rsidP="00022719">
      <w:pPr>
        <w:pStyle w:val="ListParagraph"/>
        <w:numPr>
          <w:ilvl w:val="0"/>
          <w:numId w:val="10"/>
        </w:numPr>
        <w:rPr>
          <w:rFonts w:ascii="Times New Roman" w:hAnsi="Times New Roman" w:cs="Times New Roman"/>
        </w:rPr>
      </w:pPr>
      <w:r>
        <w:rPr>
          <w:rFonts w:ascii="Times New Roman" w:hAnsi="Times New Roman" w:cs="Times New Roman"/>
        </w:rPr>
        <w:t xml:space="preserve">UW SOP: </w:t>
      </w:r>
      <w:hyperlink r:id="rId12" w:history="1">
        <w:r w:rsidRPr="000451BC">
          <w:rPr>
            <w:rStyle w:val="Hyperlink"/>
            <w:rFonts w:ascii="Times New Roman" w:hAnsi="Times New Roman" w:cs="Times New Roman"/>
          </w:rPr>
          <w:t>https://ehs.wisc.edu/wp-content/uploads/sites/1408/2020/08/CHM-GUI-006-NEW.pdf</w:t>
        </w:r>
      </w:hyperlink>
      <w:r>
        <w:rPr>
          <w:rFonts w:ascii="Times New Roman" w:hAnsi="Times New Roman" w:cs="Times New Roman"/>
        </w:rPr>
        <w:t xml:space="preserve"> </w:t>
      </w:r>
    </w:p>
    <w:sectPr w:rsidR="00022719" w:rsidRPr="00022719" w:rsidSect="00811525">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4CA85" w14:textId="77777777" w:rsidR="00415BC5" w:rsidRDefault="00E14FF3">
      <w:pPr>
        <w:spacing w:after="0" w:line="240" w:lineRule="auto"/>
      </w:pPr>
      <w:r>
        <w:separator/>
      </w:r>
    </w:p>
  </w:endnote>
  <w:endnote w:type="continuationSeparator" w:id="0">
    <w:p w14:paraId="407EBC9D" w14:textId="77777777" w:rsidR="00415BC5" w:rsidRDefault="00E1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DB09" w14:textId="77777777" w:rsidR="001431A2" w:rsidRDefault="001431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51C" w14:textId="1D9D7B53" w:rsidR="00EA7ED2" w:rsidRPr="00400827" w:rsidRDefault="00400827" w:rsidP="00073FF9">
    <w:pPr>
      <w:pStyle w:val="Footer"/>
      <w:rPr>
        <w:rFonts w:ascii="Times New Roman" w:hAnsi="Times New Roman" w:cs="Times New Roman"/>
        <w:sz w:val="20"/>
      </w:rPr>
    </w:pPr>
    <w:r w:rsidRPr="004D135E">
      <w:rPr>
        <w:rFonts w:ascii="Times New Roman" w:hAnsi="Times New Roman" w:cs="Times New Roman"/>
        <w:sz w:val="20"/>
      </w:rPr>
      <w:t xml:space="preserve">Last updated </w:t>
    </w:r>
    <w:r>
      <w:rPr>
        <w:rFonts w:ascii="Times New Roman" w:hAnsi="Times New Roman" w:cs="Times New Roman"/>
        <w:sz w:val="20"/>
      </w:rPr>
      <w:t>7/14/2021</w:t>
    </w:r>
    <w:r w:rsidR="00073FF9" w:rsidRPr="00400827">
      <w:rPr>
        <w:rFonts w:ascii="Times New Roman" w:hAnsi="Times New Roman" w:cs="Times New Roman"/>
        <w:sz w:val="20"/>
      </w:rPr>
      <w:tab/>
    </w:r>
    <w:r w:rsidR="00073FF9" w:rsidRPr="00400827">
      <w:rPr>
        <w:rFonts w:ascii="Times New Roman" w:hAnsi="Times New Roman" w:cs="Times New Roman"/>
        <w:sz w:val="20"/>
      </w:rPr>
      <w:tab/>
    </w:r>
    <w:r w:rsidR="001431A2">
      <w:rPr>
        <w:rFonts w:ascii="Times New Roman" w:hAnsi="Times New Roman" w:cs="Times New Roman"/>
        <w:sz w:val="20"/>
      </w:rPr>
      <w:t xml:space="preserve">Page </w:t>
    </w:r>
    <w:r w:rsidR="00073FF9" w:rsidRPr="00400827">
      <w:rPr>
        <w:rFonts w:ascii="Times New Roman" w:hAnsi="Times New Roman" w:cs="Times New Roman"/>
        <w:sz w:val="20"/>
      </w:rPr>
      <w:fldChar w:fldCharType="begin"/>
    </w:r>
    <w:r w:rsidR="00073FF9" w:rsidRPr="00400827">
      <w:rPr>
        <w:rFonts w:ascii="Times New Roman" w:hAnsi="Times New Roman" w:cs="Times New Roman"/>
        <w:sz w:val="20"/>
      </w:rPr>
      <w:instrText xml:space="preserve"> PAGE   \* MERGEFORMAT </w:instrText>
    </w:r>
    <w:r w:rsidR="00073FF9" w:rsidRPr="00400827">
      <w:rPr>
        <w:rFonts w:ascii="Times New Roman" w:hAnsi="Times New Roman" w:cs="Times New Roman"/>
        <w:sz w:val="20"/>
      </w:rPr>
      <w:fldChar w:fldCharType="separate"/>
    </w:r>
    <w:r w:rsidR="008B6C91">
      <w:rPr>
        <w:rFonts w:ascii="Times New Roman" w:hAnsi="Times New Roman" w:cs="Times New Roman"/>
        <w:noProof/>
        <w:sz w:val="20"/>
      </w:rPr>
      <w:t>3</w:t>
    </w:r>
    <w:r w:rsidR="00073FF9" w:rsidRPr="00400827">
      <w:rPr>
        <w:rFonts w:ascii="Times New Roman" w:hAnsi="Times New Roman" w:cs="Times New Roman"/>
        <w:noProof/>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3B337" w14:textId="77777777" w:rsidR="001431A2" w:rsidRDefault="001431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74B89" w14:textId="77777777" w:rsidR="00415BC5" w:rsidRDefault="00E14FF3">
      <w:pPr>
        <w:spacing w:after="0" w:line="240" w:lineRule="auto"/>
      </w:pPr>
      <w:r>
        <w:separator/>
      </w:r>
    </w:p>
  </w:footnote>
  <w:footnote w:type="continuationSeparator" w:id="0">
    <w:p w14:paraId="66EC522F" w14:textId="77777777" w:rsidR="00415BC5" w:rsidRDefault="00E14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03E96" w14:textId="77777777" w:rsidR="001431A2" w:rsidRDefault="001431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806F5" w14:textId="77777777" w:rsidR="001431A2" w:rsidRDefault="001431A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7E27B" w14:textId="77777777" w:rsidR="001431A2" w:rsidRDefault="001431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96D"/>
    <w:multiLevelType w:val="hybridMultilevel"/>
    <w:tmpl w:val="326A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0013F"/>
    <w:multiLevelType w:val="hybridMultilevel"/>
    <w:tmpl w:val="E030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914F0"/>
    <w:multiLevelType w:val="hybridMultilevel"/>
    <w:tmpl w:val="DD26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D42DB"/>
    <w:multiLevelType w:val="hybridMultilevel"/>
    <w:tmpl w:val="95E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D6DC5"/>
    <w:multiLevelType w:val="hybridMultilevel"/>
    <w:tmpl w:val="0928A586"/>
    <w:lvl w:ilvl="0" w:tplc="600E729A">
      <w:start w:val="1"/>
      <w:numFmt w:val="bullet"/>
      <w:lvlText w:val=""/>
      <w:lvlJc w:val="left"/>
      <w:pPr>
        <w:ind w:left="360" w:hanging="360"/>
      </w:pPr>
      <w:rPr>
        <w:rFonts w:ascii="Symbol" w:hAnsi="Symbol" w:hint="default"/>
      </w:rPr>
    </w:lvl>
    <w:lvl w:ilvl="1" w:tplc="F0221006">
      <w:start w:val="1"/>
      <w:numFmt w:val="bullet"/>
      <w:lvlText w:val="o"/>
      <w:lvlJc w:val="left"/>
      <w:pPr>
        <w:ind w:left="1080" w:hanging="360"/>
      </w:pPr>
      <w:rPr>
        <w:rFonts w:ascii="Courier New" w:hAnsi="Courier New" w:hint="default"/>
      </w:rPr>
    </w:lvl>
    <w:lvl w:ilvl="2" w:tplc="19063BB4" w:tentative="1">
      <w:start w:val="1"/>
      <w:numFmt w:val="bullet"/>
      <w:lvlText w:val=""/>
      <w:lvlJc w:val="left"/>
      <w:pPr>
        <w:ind w:left="1800" w:hanging="360"/>
      </w:pPr>
      <w:rPr>
        <w:rFonts w:ascii="Wingdings" w:hAnsi="Wingdings" w:hint="default"/>
      </w:rPr>
    </w:lvl>
    <w:lvl w:ilvl="3" w:tplc="F31E640E" w:tentative="1">
      <w:start w:val="1"/>
      <w:numFmt w:val="bullet"/>
      <w:lvlText w:val=""/>
      <w:lvlJc w:val="left"/>
      <w:pPr>
        <w:ind w:left="2520" w:hanging="360"/>
      </w:pPr>
      <w:rPr>
        <w:rFonts w:ascii="Symbol" w:hAnsi="Symbol" w:hint="default"/>
      </w:rPr>
    </w:lvl>
    <w:lvl w:ilvl="4" w:tplc="CCAC6710" w:tentative="1">
      <w:start w:val="1"/>
      <w:numFmt w:val="bullet"/>
      <w:lvlText w:val="o"/>
      <w:lvlJc w:val="left"/>
      <w:pPr>
        <w:ind w:left="3240" w:hanging="360"/>
      </w:pPr>
      <w:rPr>
        <w:rFonts w:ascii="Courier New" w:hAnsi="Courier New" w:hint="default"/>
      </w:rPr>
    </w:lvl>
    <w:lvl w:ilvl="5" w:tplc="453A553C" w:tentative="1">
      <w:start w:val="1"/>
      <w:numFmt w:val="bullet"/>
      <w:lvlText w:val=""/>
      <w:lvlJc w:val="left"/>
      <w:pPr>
        <w:ind w:left="3960" w:hanging="360"/>
      </w:pPr>
      <w:rPr>
        <w:rFonts w:ascii="Wingdings" w:hAnsi="Wingdings" w:hint="default"/>
      </w:rPr>
    </w:lvl>
    <w:lvl w:ilvl="6" w:tplc="4CF49630" w:tentative="1">
      <w:start w:val="1"/>
      <w:numFmt w:val="bullet"/>
      <w:lvlText w:val=""/>
      <w:lvlJc w:val="left"/>
      <w:pPr>
        <w:ind w:left="4680" w:hanging="360"/>
      </w:pPr>
      <w:rPr>
        <w:rFonts w:ascii="Symbol" w:hAnsi="Symbol" w:hint="default"/>
      </w:rPr>
    </w:lvl>
    <w:lvl w:ilvl="7" w:tplc="2D962B30" w:tentative="1">
      <w:start w:val="1"/>
      <w:numFmt w:val="bullet"/>
      <w:lvlText w:val="o"/>
      <w:lvlJc w:val="left"/>
      <w:pPr>
        <w:ind w:left="5400" w:hanging="360"/>
      </w:pPr>
      <w:rPr>
        <w:rFonts w:ascii="Courier New" w:hAnsi="Courier New" w:hint="default"/>
      </w:rPr>
    </w:lvl>
    <w:lvl w:ilvl="8" w:tplc="51966BD2" w:tentative="1">
      <w:start w:val="1"/>
      <w:numFmt w:val="bullet"/>
      <w:lvlText w:val=""/>
      <w:lvlJc w:val="left"/>
      <w:pPr>
        <w:ind w:left="6120" w:hanging="360"/>
      </w:pPr>
      <w:rPr>
        <w:rFonts w:ascii="Wingdings" w:hAnsi="Wingdings" w:hint="default"/>
      </w:rPr>
    </w:lvl>
  </w:abstractNum>
  <w:abstractNum w:abstractNumId="5" w15:restartNumberingAfterBreak="0">
    <w:nsid w:val="578D7976"/>
    <w:multiLevelType w:val="hybridMultilevel"/>
    <w:tmpl w:val="FA50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C1E3E"/>
    <w:multiLevelType w:val="hybridMultilevel"/>
    <w:tmpl w:val="A96A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A7A50"/>
    <w:multiLevelType w:val="hybridMultilevel"/>
    <w:tmpl w:val="2BC8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737AB"/>
    <w:multiLevelType w:val="hybridMultilevel"/>
    <w:tmpl w:val="B52A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55E84"/>
    <w:multiLevelType w:val="hybridMultilevel"/>
    <w:tmpl w:val="F83257E6"/>
    <w:lvl w:ilvl="0" w:tplc="A62C7F70">
      <w:start w:val="1"/>
      <w:numFmt w:val="decimal"/>
      <w:lvlText w:val="%1."/>
      <w:lvlJc w:val="left"/>
      <w:pPr>
        <w:ind w:left="720" w:hanging="360"/>
      </w:pPr>
      <w:rPr>
        <w:rFonts w:hint="default"/>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02CB5"/>
    <w:multiLevelType w:val="hybridMultilevel"/>
    <w:tmpl w:val="BB6A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7"/>
  </w:num>
  <w:num w:numId="5">
    <w:abstractNumId w:val="5"/>
  </w:num>
  <w:num w:numId="6">
    <w:abstractNumId w:val="3"/>
  </w:num>
  <w:num w:numId="7">
    <w:abstractNumId w:val="2"/>
  </w:num>
  <w:num w:numId="8">
    <w:abstractNumId w:val="1"/>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95"/>
    <w:rsid w:val="00022719"/>
    <w:rsid w:val="00073FF9"/>
    <w:rsid w:val="001431A2"/>
    <w:rsid w:val="001F18A0"/>
    <w:rsid w:val="003845EF"/>
    <w:rsid w:val="00400827"/>
    <w:rsid w:val="00415BC5"/>
    <w:rsid w:val="00493283"/>
    <w:rsid w:val="004A7053"/>
    <w:rsid w:val="004F2C5C"/>
    <w:rsid w:val="006E35D0"/>
    <w:rsid w:val="00877F22"/>
    <w:rsid w:val="008B6C91"/>
    <w:rsid w:val="009436CF"/>
    <w:rsid w:val="00947404"/>
    <w:rsid w:val="00A320E4"/>
    <w:rsid w:val="00A86429"/>
    <w:rsid w:val="00A87AC5"/>
    <w:rsid w:val="00BB547E"/>
    <w:rsid w:val="00BC5D95"/>
    <w:rsid w:val="00C24D5F"/>
    <w:rsid w:val="00CF314E"/>
    <w:rsid w:val="00E14FF3"/>
    <w:rsid w:val="00EF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54067"/>
  <w15:chartTrackingRefBased/>
  <w15:docId w15:val="{6016C037-9ADB-45A5-9B67-D53426D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95"/>
  </w:style>
  <w:style w:type="paragraph" w:styleId="Heading1">
    <w:name w:val="heading 1"/>
    <w:basedOn w:val="Normal"/>
    <w:next w:val="Normal"/>
    <w:link w:val="Heading1Char"/>
    <w:uiPriority w:val="9"/>
    <w:qFormat/>
    <w:rsid w:val="00BC5D95"/>
    <w:pPr>
      <w:spacing w:after="0" w:line="240" w:lineRule="auto"/>
      <w:ind w:left="-360" w:right="-360"/>
      <w:contextualSpacing/>
      <w:jc w:val="center"/>
      <w:outlineLvl w:val="0"/>
    </w:pPr>
    <w:rPr>
      <w:rFonts w:ascii="Times New Roman" w:eastAsia="Calibri" w:hAnsi="Times New Roman" w:cs="Times New Roman"/>
      <w:b/>
      <w:sz w:val="28"/>
      <w:szCs w:val="24"/>
    </w:rPr>
  </w:style>
  <w:style w:type="paragraph" w:styleId="Heading2">
    <w:name w:val="heading 2"/>
    <w:basedOn w:val="Normal"/>
    <w:next w:val="Normal"/>
    <w:link w:val="Heading2Char"/>
    <w:uiPriority w:val="9"/>
    <w:unhideWhenUsed/>
    <w:qFormat/>
    <w:rsid w:val="00BC5D95"/>
    <w:pPr>
      <w:spacing w:after="0" w:line="240" w:lineRule="auto"/>
      <w:ind w:left="-360" w:right="-360"/>
      <w:contextualSpacing/>
      <w:jc w:val="center"/>
      <w:outlineLvl w:val="1"/>
    </w:pPr>
    <w:rPr>
      <w:rFonts w:ascii="Times New Roman" w:eastAsia="Calibri"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95"/>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BC5D95"/>
    <w:rPr>
      <w:rFonts w:ascii="Times New Roman" w:eastAsia="Calibri" w:hAnsi="Times New Roman" w:cs="Times New Roman"/>
      <w:b/>
      <w:sz w:val="32"/>
      <w:szCs w:val="24"/>
    </w:rPr>
  </w:style>
  <w:style w:type="character" w:styleId="PlaceholderText">
    <w:name w:val="Placeholder Text"/>
    <w:basedOn w:val="DefaultParagraphFont"/>
    <w:uiPriority w:val="99"/>
    <w:semiHidden/>
    <w:rsid w:val="00BC5D95"/>
    <w:rPr>
      <w:color w:val="808080"/>
    </w:rPr>
  </w:style>
  <w:style w:type="paragraph" w:styleId="ListParagraph">
    <w:name w:val="List Paragraph"/>
    <w:basedOn w:val="Normal"/>
    <w:uiPriority w:val="34"/>
    <w:qFormat/>
    <w:rsid w:val="00BC5D95"/>
    <w:pPr>
      <w:ind w:left="720"/>
      <w:contextualSpacing/>
    </w:pPr>
  </w:style>
  <w:style w:type="paragraph" w:styleId="Footer">
    <w:name w:val="footer"/>
    <w:basedOn w:val="Normal"/>
    <w:link w:val="FooterChar"/>
    <w:uiPriority w:val="99"/>
    <w:unhideWhenUsed/>
    <w:rsid w:val="00BC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5"/>
  </w:style>
  <w:style w:type="table" w:customStyle="1" w:styleId="TableGrid">
    <w:name w:val="TableGrid"/>
    <w:rsid w:val="00BC5D9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C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5"/>
  </w:style>
  <w:style w:type="character" w:styleId="Hyperlink">
    <w:name w:val="Hyperlink"/>
    <w:basedOn w:val="DefaultParagraphFont"/>
    <w:uiPriority w:val="99"/>
    <w:unhideWhenUsed/>
    <w:rsid w:val="00BC5D95"/>
    <w:rPr>
      <w:color w:val="0563C1" w:themeColor="hyperlink"/>
      <w:u w:val="single"/>
    </w:rPr>
  </w:style>
  <w:style w:type="character" w:customStyle="1" w:styleId="UnresolvedMention">
    <w:name w:val="Unresolved Mention"/>
    <w:basedOn w:val="DefaultParagraphFont"/>
    <w:uiPriority w:val="99"/>
    <w:semiHidden/>
    <w:unhideWhenUsed/>
    <w:rsid w:val="00BC5D95"/>
    <w:rPr>
      <w:color w:val="605E5C"/>
      <w:shd w:val="clear" w:color="auto" w:fill="E1DFDD"/>
    </w:rPr>
  </w:style>
  <w:style w:type="table" w:styleId="TableGrid0">
    <w:name w:val="Table Grid"/>
    <w:basedOn w:val="TableNormal"/>
    <w:uiPriority w:val="59"/>
    <w:rsid w:val="00877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16850">
      <w:bodyDiv w:val="1"/>
      <w:marLeft w:val="0"/>
      <w:marRight w:val="0"/>
      <w:marTop w:val="0"/>
      <w:marBottom w:val="0"/>
      <w:divBdr>
        <w:top w:val="none" w:sz="0" w:space="0" w:color="auto"/>
        <w:left w:val="none" w:sz="0" w:space="0" w:color="auto"/>
        <w:bottom w:val="none" w:sz="0" w:space="0" w:color="auto"/>
        <w:right w:val="none" w:sz="0" w:space="0" w:color="auto"/>
      </w:divBdr>
    </w:div>
    <w:div w:id="880439751">
      <w:bodyDiv w:val="1"/>
      <w:marLeft w:val="0"/>
      <w:marRight w:val="0"/>
      <w:marTop w:val="0"/>
      <w:marBottom w:val="0"/>
      <w:divBdr>
        <w:top w:val="none" w:sz="0" w:space="0" w:color="auto"/>
        <w:left w:val="none" w:sz="0" w:space="0" w:color="auto"/>
        <w:bottom w:val="none" w:sz="0" w:space="0" w:color="auto"/>
        <w:right w:val="none" w:sz="0" w:space="0" w:color="auto"/>
      </w:divBdr>
    </w:div>
    <w:div w:id="16103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erarchy/default.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hs.wisc.edu/wp-content/uploads/sites/1408/2020/08/CHM-GUI-006-NEW.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la.box.com/s/jhk4doea9uh5ka2n4c201bsu1e3qa58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gw.arizona.edu/sites/default/files/cs-univeristy_chemical_hygiene_pla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lss-ppe@arizona.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0E82398CD489EA00B8E0F33CD4B25"/>
        <w:category>
          <w:name w:val="General"/>
          <w:gallery w:val="placeholder"/>
        </w:category>
        <w:types>
          <w:type w:val="bbPlcHdr"/>
        </w:types>
        <w:behaviors>
          <w:behavior w:val="content"/>
        </w:behaviors>
        <w:guid w:val="{B03E8090-AF57-44B8-866C-C385616C3C16}"/>
      </w:docPartPr>
      <w:docPartBody>
        <w:p w:rsidR="008D66D6" w:rsidRDefault="00106B2D" w:rsidP="00106B2D">
          <w:pPr>
            <w:pStyle w:val="4EC0E82398CD489EA00B8E0F33CD4B25"/>
          </w:pPr>
          <w:r w:rsidRPr="00D76F03">
            <w:rPr>
              <w:rStyle w:val="PlaceholderText"/>
              <w:rFonts w:ascii="Times New Roman" w:hAnsi="Times New Roman" w:cs="Times New Roman"/>
              <w:b/>
              <w:color w:val="595959" w:themeColor="text1" w:themeTint="A6"/>
              <w:sz w:val="24"/>
              <w:szCs w:val="24"/>
              <w:highlight w:val="lightGray"/>
            </w:rPr>
            <w:t>Click here to enter the title of your SOP.</w:t>
          </w:r>
        </w:p>
      </w:docPartBody>
    </w:docPart>
    <w:docPart>
      <w:docPartPr>
        <w:name w:val="81E68A53F8FB4CC19558ED1261FDABDC"/>
        <w:category>
          <w:name w:val="General"/>
          <w:gallery w:val="placeholder"/>
        </w:category>
        <w:types>
          <w:type w:val="bbPlcHdr"/>
        </w:types>
        <w:behaviors>
          <w:behavior w:val="content"/>
        </w:behaviors>
        <w:guid w:val="{BCA794F6-8AAB-49DF-8B9F-34893D7C40FF}"/>
      </w:docPartPr>
      <w:docPartBody>
        <w:p w:rsidR="008D66D6" w:rsidRDefault="00106B2D" w:rsidP="00106B2D">
          <w:pPr>
            <w:pStyle w:val="81E68A53F8FB4CC19558ED1261FDABD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7603A18E72A843B38FDD7C2B51A95B84"/>
        <w:category>
          <w:name w:val="General"/>
          <w:gallery w:val="placeholder"/>
        </w:category>
        <w:types>
          <w:type w:val="bbPlcHdr"/>
        </w:types>
        <w:behaviors>
          <w:behavior w:val="content"/>
        </w:behaviors>
        <w:guid w:val="{2E3AD2CA-C748-4323-916E-B75E7780BD5D}"/>
      </w:docPartPr>
      <w:docPartBody>
        <w:p w:rsidR="008D66D6" w:rsidRDefault="00106B2D" w:rsidP="00106B2D">
          <w:pPr>
            <w:pStyle w:val="7603A18E72A843B38FDD7C2B51A95B84"/>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82C2A97EC6B24584B50E101E4DA4BC7C"/>
        <w:category>
          <w:name w:val="General"/>
          <w:gallery w:val="placeholder"/>
        </w:category>
        <w:types>
          <w:type w:val="bbPlcHdr"/>
        </w:types>
        <w:behaviors>
          <w:behavior w:val="content"/>
        </w:behaviors>
        <w:guid w:val="{713DB303-2B17-41FF-9ABD-C5F77B31DD00}"/>
      </w:docPartPr>
      <w:docPartBody>
        <w:p w:rsidR="008D66D6" w:rsidRDefault="00106B2D" w:rsidP="00106B2D">
          <w:pPr>
            <w:pStyle w:val="82C2A97EC6B24584B50E101E4DA4BC7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D7059DF793224F8494C13A3EBA93C019"/>
        <w:category>
          <w:name w:val="General"/>
          <w:gallery w:val="placeholder"/>
        </w:category>
        <w:types>
          <w:type w:val="bbPlcHdr"/>
        </w:types>
        <w:behaviors>
          <w:behavior w:val="content"/>
        </w:behaviors>
        <w:guid w:val="{6D9FFB49-8C76-41ED-905E-7F4597AD8710}"/>
      </w:docPartPr>
      <w:docPartBody>
        <w:p w:rsidR="008D66D6" w:rsidRDefault="00106B2D" w:rsidP="00106B2D">
          <w:pPr>
            <w:pStyle w:val="D7059DF793224F8494C13A3EBA93C019"/>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6A7C71C84D9E429AA0F9940D4AE3F2BF"/>
        <w:category>
          <w:name w:val="General"/>
          <w:gallery w:val="placeholder"/>
        </w:category>
        <w:types>
          <w:type w:val="bbPlcHdr"/>
        </w:types>
        <w:behaviors>
          <w:behavior w:val="content"/>
        </w:behaviors>
        <w:guid w:val="{21C3DDD0-2B31-4097-9F40-157A470230F8}"/>
      </w:docPartPr>
      <w:docPartBody>
        <w:p w:rsidR="008D66D6" w:rsidRDefault="00106B2D" w:rsidP="00106B2D">
          <w:pPr>
            <w:pStyle w:val="6A7C71C84D9E429AA0F9940D4AE3F2B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A145F674E9A7482393AD641C9A50A93F"/>
        <w:category>
          <w:name w:val="General"/>
          <w:gallery w:val="placeholder"/>
        </w:category>
        <w:types>
          <w:type w:val="bbPlcHdr"/>
        </w:types>
        <w:behaviors>
          <w:behavior w:val="content"/>
        </w:behaviors>
        <w:guid w:val="{D38BA8EB-89AF-43B2-8A49-0E780473E000}"/>
      </w:docPartPr>
      <w:docPartBody>
        <w:p w:rsidR="008D66D6" w:rsidRDefault="00106B2D" w:rsidP="00106B2D">
          <w:pPr>
            <w:pStyle w:val="A145F674E9A7482393AD641C9A50A93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5C29175C57F94C29B7B81A55F9BFFF8B"/>
        <w:category>
          <w:name w:val="General"/>
          <w:gallery w:val="placeholder"/>
        </w:category>
        <w:types>
          <w:type w:val="bbPlcHdr"/>
        </w:types>
        <w:behaviors>
          <w:behavior w:val="content"/>
        </w:behaviors>
        <w:guid w:val="{B31CCCD6-D1AE-4473-9927-5B76A9681490}"/>
      </w:docPartPr>
      <w:docPartBody>
        <w:p w:rsidR="008D66D6" w:rsidRDefault="00106B2D" w:rsidP="00106B2D">
          <w:pPr>
            <w:pStyle w:val="5C29175C57F94C29B7B81A55F9BFFF8B"/>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811860E0A6A0418ABABA5404ED516234"/>
        <w:category>
          <w:name w:val="General"/>
          <w:gallery w:val="placeholder"/>
        </w:category>
        <w:types>
          <w:type w:val="bbPlcHdr"/>
        </w:types>
        <w:behaviors>
          <w:behavior w:val="content"/>
        </w:behaviors>
        <w:guid w:val="{DEC0C6D9-2B55-4685-83E1-821FC2460DAF}"/>
      </w:docPartPr>
      <w:docPartBody>
        <w:p w:rsidR="008D66D6" w:rsidRDefault="00106B2D" w:rsidP="00106B2D">
          <w:pPr>
            <w:pStyle w:val="811860E0A6A0418ABABA5404ED516234"/>
          </w:pPr>
          <w:r w:rsidRPr="00D76F03">
            <w:rPr>
              <w:rStyle w:val="PlaceholderText"/>
              <w:rFonts w:ascii="Times New Roman" w:hAnsi="Times New Roman" w:cs="Times New Roman"/>
              <w:color w:val="595959" w:themeColor="text1" w:themeTint="A6"/>
              <w:sz w:val="24"/>
              <w:szCs w:val="24"/>
              <w:highlight w:val="lightGray"/>
            </w:rPr>
            <w:t>Enter AH’s name</w:t>
          </w:r>
        </w:p>
      </w:docPartBody>
    </w:docPart>
    <w:docPart>
      <w:docPartPr>
        <w:name w:val="2D4F510D482D4190B61847BCA35E3C5C"/>
        <w:category>
          <w:name w:val="General"/>
          <w:gallery w:val="placeholder"/>
        </w:category>
        <w:types>
          <w:type w:val="bbPlcHdr"/>
        </w:types>
        <w:behaviors>
          <w:behavior w:val="content"/>
        </w:behaviors>
        <w:guid w:val="{15B92EF0-93A1-4A06-A16A-825860FAF46C}"/>
      </w:docPartPr>
      <w:docPartBody>
        <w:p w:rsidR="008D66D6" w:rsidRDefault="00106B2D" w:rsidP="00106B2D">
          <w:pPr>
            <w:pStyle w:val="2D4F510D482D4190B61847BCA35E3C5C"/>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5319408C77A74544823CC2FC333DA541"/>
        <w:category>
          <w:name w:val="General"/>
          <w:gallery w:val="placeholder"/>
        </w:category>
        <w:types>
          <w:type w:val="bbPlcHdr"/>
        </w:types>
        <w:behaviors>
          <w:behavior w:val="content"/>
        </w:behaviors>
        <w:guid w:val="{0F670977-47CF-47DE-A368-85969DB9D3EF}"/>
      </w:docPartPr>
      <w:docPartBody>
        <w:p w:rsidR="008D66D6" w:rsidRDefault="00106B2D" w:rsidP="00106B2D">
          <w:pPr>
            <w:pStyle w:val="5319408C77A74544823CC2FC333DA541"/>
          </w:pPr>
          <w:r w:rsidRPr="00EA7ED2">
            <w:rPr>
              <w:rFonts w:ascii="Times New Roman" w:hAnsi="Times New Roman" w:cs="Times New Roman"/>
              <w:b/>
              <w:sz w:val="24"/>
              <w:szCs w:val="24"/>
              <w:highlight w:val="lightGray"/>
            </w:rPr>
            <w:t>Enter Additional Section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D"/>
    <w:rsid w:val="00106B2D"/>
    <w:rsid w:val="008D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B2D"/>
    <w:rPr>
      <w:color w:val="808080"/>
    </w:rPr>
  </w:style>
  <w:style w:type="paragraph" w:customStyle="1" w:styleId="4EC0E82398CD489EA00B8E0F33CD4B25">
    <w:name w:val="4EC0E82398CD489EA00B8E0F33CD4B25"/>
    <w:rsid w:val="00106B2D"/>
  </w:style>
  <w:style w:type="paragraph" w:customStyle="1" w:styleId="81E68A53F8FB4CC19558ED1261FDABDC">
    <w:name w:val="81E68A53F8FB4CC19558ED1261FDABDC"/>
    <w:rsid w:val="00106B2D"/>
  </w:style>
  <w:style w:type="paragraph" w:customStyle="1" w:styleId="7603A18E72A843B38FDD7C2B51A95B84">
    <w:name w:val="7603A18E72A843B38FDD7C2B51A95B84"/>
    <w:rsid w:val="00106B2D"/>
  </w:style>
  <w:style w:type="paragraph" w:customStyle="1" w:styleId="82C2A97EC6B24584B50E101E4DA4BC7C">
    <w:name w:val="82C2A97EC6B24584B50E101E4DA4BC7C"/>
    <w:rsid w:val="00106B2D"/>
  </w:style>
  <w:style w:type="paragraph" w:customStyle="1" w:styleId="D7059DF793224F8494C13A3EBA93C019">
    <w:name w:val="D7059DF793224F8494C13A3EBA93C019"/>
    <w:rsid w:val="00106B2D"/>
  </w:style>
  <w:style w:type="paragraph" w:customStyle="1" w:styleId="6A7C71C84D9E429AA0F9940D4AE3F2BF">
    <w:name w:val="6A7C71C84D9E429AA0F9940D4AE3F2BF"/>
    <w:rsid w:val="00106B2D"/>
  </w:style>
  <w:style w:type="paragraph" w:customStyle="1" w:styleId="A145F674E9A7482393AD641C9A50A93F">
    <w:name w:val="A145F674E9A7482393AD641C9A50A93F"/>
    <w:rsid w:val="00106B2D"/>
  </w:style>
  <w:style w:type="paragraph" w:customStyle="1" w:styleId="5C29175C57F94C29B7B81A55F9BFFF8B">
    <w:name w:val="5C29175C57F94C29B7B81A55F9BFFF8B"/>
    <w:rsid w:val="00106B2D"/>
  </w:style>
  <w:style w:type="paragraph" w:customStyle="1" w:styleId="811860E0A6A0418ABABA5404ED516234">
    <w:name w:val="811860E0A6A0418ABABA5404ED516234"/>
    <w:rsid w:val="00106B2D"/>
  </w:style>
  <w:style w:type="paragraph" w:customStyle="1" w:styleId="2D4F510D482D4190B61847BCA35E3C5C">
    <w:name w:val="2D4F510D482D4190B61847BCA35E3C5C"/>
    <w:rsid w:val="00106B2D"/>
  </w:style>
  <w:style w:type="paragraph" w:customStyle="1" w:styleId="5319408C77A74544823CC2FC333DA541">
    <w:name w:val="5319408C77A74544823CC2FC333DA541"/>
    <w:rsid w:val="00106B2D"/>
  </w:style>
  <w:style w:type="paragraph" w:customStyle="1" w:styleId="6110CC707BB44ECDA22E3EBF96F551B2">
    <w:name w:val="6110CC707BB44ECDA22E3EBF96F551B2"/>
    <w:rsid w:val="00106B2D"/>
  </w:style>
  <w:style w:type="paragraph" w:customStyle="1" w:styleId="E0DEDA7E24334301AF751C541EA36DED">
    <w:name w:val="E0DEDA7E24334301AF751C541EA36DED"/>
    <w:rsid w:val="00106B2D"/>
  </w:style>
  <w:style w:type="paragraph" w:customStyle="1" w:styleId="BE4319088653445A9C169098C2E15736">
    <w:name w:val="BE4319088653445A9C169098C2E15736"/>
    <w:rsid w:val="00106B2D"/>
  </w:style>
  <w:style w:type="paragraph" w:customStyle="1" w:styleId="C92DD7A3EEF94068BA84632C892A7E98">
    <w:name w:val="C92DD7A3EEF94068BA84632C892A7E98"/>
    <w:rsid w:val="00106B2D"/>
  </w:style>
  <w:style w:type="paragraph" w:customStyle="1" w:styleId="0C3F419D5701484CA620E6C900B4477C">
    <w:name w:val="0C3F419D5701484CA620E6C900B4477C"/>
    <w:rsid w:val="00106B2D"/>
  </w:style>
  <w:style w:type="paragraph" w:customStyle="1" w:styleId="CD8524F20B7C40EB94A66652D636533C">
    <w:name w:val="CD8524F20B7C40EB94A66652D636533C"/>
    <w:rsid w:val="00106B2D"/>
  </w:style>
  <w:style w:type="paragraph" w:customStyle="1" w:styleId="18A495E52A6542C88BF83873DDE2B0A7">
    <w:name w:val="18A495E52A6542C88BF83873DDE2B0A7"/>
    <w:rsid w:val="00106B2D"/>
  </w:style>
  <w:style w:type="paragraph" w:customStyle="1" w:styleId="C2D210EA84404BE8866189E5A5A22E04">
    <w:name w:val="C2D210EA84404BE8866189E5A5A22E04"/>
    <w:rsid w:val="00106B2D"/>
  </w:style>
  <w:style w:type="paragraph" w:customStyle="1" w:styleId="56686B296FBC4B978C0819DF9DCCDEB9">
    <w:name w:val="56686B296FBC4B978C0819DF9DCCDEB9"/>
    <w:rsid w:val="00106B2D"/>
  </w:style>
  <w:style w:type="paragraph" w:customStyle="1" w:styleId="4813CD447948400E90C03C5BCF412596">
    <w:name w:val="4813CD447948400E90C03C5BCF412596"/>
    <w:rsid w:val="00106B2D"/>
  </w:style>
  <w:style w:type="paragraph" w:customStyle="1" w:styleId="219CB22A83264309BD77AA6A2B89FA38">
    <w:name w:val="219CB22A83264309BD77AA6A2B89FA38"/>
    <w:rsid w:val="00106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Margretta Murphy</dc:creator>
  <cp:keywords/>
  <dc:description/>
  <cp:lastModifiedBy>Murphy, Maggie</cp:lastModifiedBy>
  <cp:revision>14</cp:revision>
  <dcterms:created xsi:type="dcterms:W3CDTF">2020-08-27T04:40:00Z</dcterms:created>
  <dcterms:modified xsi:type="dcterms:W3CDTF">2021-07-14T19:48:00Z</dcterms:modified>
</cp:coreProperties>
</file>