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B5DBB" w14:textId="77777777" w:rsidR="00181890" w:rsidRPr="00C62FEA" w:rsidRDefault="00181890" w:rsidP="00417B8A">
      <w:pPr>
        <w:shd w:val="clear" w:color="auto" w:fill="FFFFFF"/>
        <w:spacing w:after="0" w:line="240" w:lineRule="auto"/>
        <w:jc w:val="center"/>
        <w:rPr>
          <w:b/>
        </w:rPr>
      </w:pPr>
    </w:p>
    <w:p w14:paraId="03E8F990" w14:textId="779AC75D" w:rsidR="00567918" w:rsidRPr="00C62FEA" w:rsidRDefault="00181890" w:rsidP="00567918">
      <w:pPr>
        <w:shd w:val="clear" w:color="auto" w:fill="FFFFFF"/>
        <w:spacing w:after="0" w:line="240" w:lineRule="auto"/>
        <w:rPr>
          <w:rFonts w:cs="Calibri Light"/>
          <w:b/>
          <w:bCs/>
        </w:rPr>
      </w:pPr>
      <w:r w:rsidRPr="00C62FEA">
        <w:rPr>
          <w:rFonts w:cs="Calibri Light"/>
          <w:b/>
          <w:bCs/>
          <w:color w:val="0070C0"/>
        </w:rPr>
        <w:t>Purpose</w:t>
      </w:r>
      <w:r w:rsidR="00567918" w:rsidRPr="00C62FEA">
        <w:rPr>
          <w:rFonts w:cs="Calibri Light"/>
          <w:b/>
          <w:bCs/>
          <w:color w:val="0070C0"/>
        </w:rPr>
        <w:t>:</w:t>
      </w:r>
      <w:r w:rsidR="00567918" w:rsidRPr="00C62FEA">
        <w:rPr>
          <w:rFonts w:cs="Calibri Light"/>
          <w:color w:val="0070C0"/>
        </w:rPr>
        <w:t xml:space="preserve"> </w:t>
      </w:r>
      <w:r w:rsidR="00567918" w:rsidRPr="00C62FEA">
        <w:rPr>
          <w:rFonts w:cs="Calibri Light"/>
          <w:color w:val="333333"/>
          <w:shd w:val="clear" w:color="auto" w:fill="FFFFFF"/>
        </w:rPr>
        <w:t xml:space="preserve">This </w:t>
      </w:r>
      <w:r w:rsidR="00AD4916" w:rsidRPr="00C62FEA">
        <w:rPr>
          <w:rFonts w:cs="Calibri Light"/>
          <w:color w:val="333333"/>
          <w:shd w:val="clear" w:color="auto" w:fill="FFFFFF"/>
        </w:rPr>
        <w:t xml:space="preserve">checklist </w:t>
      </w:r>
      <w:r w:rsidR="00567918" w:rsidRPr="00C62FEA">
        <w:rPr>
          <w:rFonts w:cs="Calibri Light"/>
          <w:color w:val="333333"/>
          <w:shd w:val="clear" w:color="auto" w:fill="FFFFFF"/>
        </w:rPr>
        <w:t>may be used</w:t>
      </w:r>
      <w:r w:rsidR="00567918" w:rsidRPr="00C62FEA">
        <w:rPr>
          <w:rFonts w:cs="Calibri Light"/>
        </w:rPr>
        <w:t xml:space="preserve"> to record and track regulatory documents for </w:t>
      </w:r>
      <w:r w:rsidR="00D13B82" w:rsidRPr="00C62FEA">
        <w:rPr>
          <w:rFonts w:cs="Calibri Light"/>
        </w:rPr>
        <w:t xml:space="preserve">non-clinical </w:t>
      </w:r>
      <w:r w:rsidR="00567918" w:rsidRPr="00C62FEA">
        <w:rPr>
          <w:rFonts w:cs="Calibri Light"/>
        </w:rPr>
        <w:t xml:space="preserve">human </w:t>
      </w:r>
      <w:proofErr w:type="gramStart"/>
      <w:r w:rsidR="00567918" w:rsidRPr="00C62FEA">
        <w:rPr>
          <w:rFonts w:cs="Calibri Light"/>
        </w:rPr>
        <w:t>subject</w:t>
      </w:r>
      <w:r w:rsidR="00314F27">
        <w:rPr>
          <w:rFonts w:cs="Calibri Light"/>
        </w:rPr>
        <w:t>s</w:t>
      </w:r>
      <w:proofErr w:type="gramEnd"/>
      <w:r w:rsidR="00567918" w:rsidRPr="00C62FEA">
        <w:rPr>
          <w:rFonts w:cs="Calibri Light"/>
        </w:rPr>
        <w:t xml:space="preserve"> research</w:t>
      </w:r>
      <w:r w:rsidR="00C265D3">
        <w:rPr>
          <w:rFonts w:cs="Calibri Light"/>
        </w:rPr>
        <w:t>.</w:t>
      </w:r>
    </w:p>
    <w:p w14:paraId="1BBAB213" w14:textId="77777777" w:rsidR="00567918" w:rsidRPr="00C62FEA" w:rsidRDefault="00567918" w:rsidP="00567918">
      <w:pPr>
        <w:shd w:val="clear" w:color="auto" w:fill="FFFFFF"/>
        <w:spacing w:after="0" w:line="240" w:lineRule="auto"/>
        <w:rPr>
          <w:rFonts w:cs="Calibri Light"/>
          <w:b/>
          <w:bCs/>
        </w:rPr>
      </w:pPr>
    </w:p>
    <w:p w14:paraId="644E558C" w14:textId="2A115800" w:rsidR="00567918" w:rsidRPr="00C62FEA" w:rsidRDefault="00195C3A" w:rsidP="00567918">
      <w:pPr>
        <w:shd w:val="clear" w:color="auto" w:fill="FFFFFF"/>
        <w:spacing w:after="0" w:line="240" w:lineRule="auto"/>
        <w:rPr>
          <w:rFonts w:cs="Calibri Light"/>
        </w:rPr>
      </w:pPr>
      <w:r w:rsidRPr="00C62FEA">
        <w:rPr>
          <w:rFonts w:cs="Calibri Light"/>
          <w:b/>
          <w:bCs/>
          <w:color w:val="0070C0"/>
        </w:rPr>
        <w:t>Responsibility</w:t>
      </w:r>
      <w:r w:rsidR="00567918" w:rsidRPr="00C62FEA">
        <w:rPr>
          <w:rFonts w:cs="Calibri Light"/>
          <w:b/>
          <w:bCs/>
          <w:color w:val="0070C0"/>
        </w:rPr>
        <w:t xml:space="preserve">: </w:t>
      </w:r>
      <w:r w:rsidR="002918CC" w:rsidRPr="00C62FEA">
        <w:rPr>
          <w:rFonts w:cs="Calibri Light"/>
        </w:rPr>
        <w:t>To be used by P</w:t>
      </w:r>
      <w:r w:rsidR="00567918" w:rsidRPr="00C62FEA">
        <w:rPr>
          <w:rFonts w:cs="Calibri Light"/>
        </w:rPr>
        <w:t xml:space="preserve">rincipal Investigators and study team members who are delegated to manage regulatory documents for </w:t>
      </w:r>
      <w:r w:rsidR="00D13B82" w:rsidRPr="00C62FEA">
        <w:rPr>
          <w:rFonts w:cs="Calibri Light"/>
        </w:rPr>
        <w:t xml:space="preserve">non-clinical human </w:t>
      </w:r>
      <w:proofErr w:type="gramStart"/>
      <w:r w:rsidR="00D13B82" w:rsidRPr="00C62FEA">
        <w:rPr>
          <w:rFonts w:cs="Calibri Light"/>
        </w:rPr>
        <w:t>subject</w:t>
      </w:r>
      <w:r w:rsidR="00314F27">
        <w:rPr>
          <w:rFonts w:cs="Calibri Light"/>
        </w:rPr>
        <w:t>s</w:t>
      </w:r>
      <w:proofErr w:type="gramEnd"/>
      <w:r w:rsidR="00D13B82" w:rsidRPr="00C62FEA">
        <w:rPr>
          <w:rFonts w:cs="Calibri Light"/>
        </w:rPr>
        <w:t xml:space="preserve"> research</w:t>
      </w:r>
      <w:r w:rsidR="00C265D3">
        <w:rPr>
          <w:rFonts w:cs="Calibri Light"/>
        </w:rPr>
        <w:t>.</w:t>
      </w:r>
    </w:p>
    <w:p w14:paraId="2C34C31D" w14:textId="77777777" w:rsidR="00567918" w:rsidRPr="00C62FEA" w:rsidRDefault="00567918" w:rsidP="00567918">
      <w:pPr>
        <w:shd w:val="clear" w:color="auto" w:fill="FFFFFF"/>
        <w:spacing w:after="0" w:line="240" w:lineRule="auto"/>
        <w:rPr>
          <w:rFonts w:cs="Calibri Light"/>
          <w:b/>
          <w:bCs/>
        </w:rPr>
      </w:pPr>
    </w:p>
    <w:p w14:paraId="2F825F93" w14:textId="7F28E609" w:rsidR="00626F91" w:rsidRPr="00C62FEA" w:rsidRDefault="00626F91" w:rsidP="00567918"/>
    <w:p w14:paraId="5F0DD603" w14:textId="30D81CEA" w:rsidR="00D43EE1" w:rsidRPr="00C62FEA" w:rsidRDefault="00D43EE1" w:rsidP="00567918"/>
    <w:p w14:paraId="6DD9FF18" w14:textId="48A7C56F" w:rsidR="00D43EE1" w:rsidRDefault="00D43EE1" w:rsidP="00567918"/>
    <w:p w14:paraId="674DFEC6" w14:textId="2D5E267E" w:rsidR="00D43EE1" w:rsidRDefault="00D43EE1" w:rsidP="00567918"/>
    <w:p w14:paraId="0FF76D25" w14:textId="0BDE04D6" w:rsidR="00D43EE1" w:rsidRDefault="00D43EE1" w:rsidP="00567918"/>
    <w:p w14:paraId="5F6C39C7" w14:textId="61E10347" w:rsidR="00D43EE1" w:rsidRDefault="00D43EE1" w:rsidP="00567918"/>
    <w:p w14:paraId="1047A7BE" w14:textId="763B9677" w:rsidR="00D43EE1" w:rsidRDefault="00D43EE1" w:rsidP="00567918"/>
    <w:p w14:paraId="67085C0C" w14:textId="2AD76FDF" w:rsidR="00D43EE1" w:rsidRDefault="00D43EE1" w:rsidP="00567918"/>
    <w:p w14:paraId="25EB7529" w14:textId="0C1274FB" w:rsidR="00D43EE1" w:rsidRDefault="00D43EE1" w:rsidP="00567918"/>
    <w:p w14:paraId="3B1E79D4" w14:textId="3FC628E4" w:rsidR="00D43EE1" w:rsidRDefault="00D43EE1" w:rsidP="00567918"/>
    <w:p w14:paraId="301B9822" w14:textId="3A2981F7" w:rsidR="00D43EE1" w:rsidRDefault="00D43EE1" w:rsidP="00567918"/>
    <w:p w14:paraId="656BAAC2" w14:textId="6179D5D1" w:rsidR="00D43EE1" w:rsidRDefault="00D43EE1" w:rsidP="00567918"/>
    <w:p w14:paraId="1A0C9AC7" w14:textId="44AFB158" w:rsidR="00D43EE1" w:rsidRDefault="00D43EE1" w:rsidP="00567918"/>
    <w:p w14:paraId="233368CB" w14:textId="7A27D64E" w:rsidR="00D43EE1" w:rsidRDefault="00D43EE1" w:rsidP="00567918"/>
    <w:p w14:paraId="65555F40" w14:textId="7068B4D2" w:rsidR="00D43EE1" w:rsidRDefault="00D43EE1" w:rsidP="00567918"/>
    <w:p w14:paraId="7BEDC449" w14:textId="10A8A884" w:rsidR="00D43EE1" w:rsidRDefault="00D43EE1" w:rsidP="00567918"/>
    <w:p w14:paraId="31559124" w14:textId="72BE11DA" w:rsidR="00D43EE1" w:rsidRDefault="00D43EE1" w:rsidP="00567918"/>
    <w:p w14:paraId="00BFD208" w14:textId="2344639B" w:rsidR="00D43EE1" w:rsidRDefault="00D43EE1" w:rsidP="00567918"/>
    <w:p w14:paraId="11ADEE3A" w14:textId="268A3514" w:rsidR="00D43EE1" w:rsidRDefault="00D43EE1" w:rsidP="00567918"/>
    <w:p w14:paraId="1F22F671" w14:textId="049DB59D" w:rsidR="00D43EE1" w:rsidRDefault="00D43EE1" w:rsidP="00567918"/>
    <w:p w14:paraId="314D081A" w14:textId="0C3A1F4D" w:rsidR="00D43EE1" w:rsidRDefault="00D43EE1" w:rsidP="00567918"/>
    <w:p w14:paraId="2CCF8F96" w14:textId="2F94DECE" w:rsidR="00D43EE1" w:rsidRDefault="00D43EE1" w:rsidP="00567918"/>
    <w:p w14:paraId="67E83EB6" w14:textId="77777777" w:rsidR="00C265D3" w:rsidRDefault="00C265D3" w:rsidP="00D43EE1">
      <w:pPr>
        <w:shd w:val="clear" w:color="auto" w:fill="FFFFFF"/>
        <w:spacing w:after="0" w:line="240" w:lineRule="auto"/>
        <w:jc w:val="center"/>
        <w:rPr>
          <w:b/>
        </w:rPr>
      </w:pPr>
      <w:bookmarkStart w:id="0" w:name="_Hlk520794146"/>
      <w:bookmarkStart w:id="1" w:name="_Hlk521509242"/>
    </w:p>
    <w:p w14:paraId="3F6B60E7" w14:textId="77777777" w:rsidR="00C265D3" w:rsidRDefault="00C265D3" w:rsidP="00D43EE1">
      <w:pPr>
        <w:shd w:val="clear" w:color="auto" w:fill="FFFFFF"/>
        <w:spacing w:after="0" w:line="240" w:lineRule="auto"/>
        <w:jc w:val="center"/>
        <w:rPr>
          <w:b/>
        </w:rPr>
      </w:pPr>
    </w:p>
    <w:p w14:paraId="6ABDA915" w14:textId="5DF9E5CC" w:rsidR="00D43EE1" w:rsidRDefault="00F67BCB" w:rsidP="00D43EE1">
      <w:pPr>
        <w:shd w:val="clear" w:color="auto" w:fill="FFFFFF"/>
        <w:spacing w:after="0" w:line="240" w:lineRule="auto"/>
        <w:jc w:val="center"/>
        <w:rPr>
          <w:b/>
        </w:rPr>
      </w:pPr>
      <w:r>
        <w:rPr>
          <w:b/>
        </w:rPr>
        <w:lastRenderedPageBreak/>
        <w:t xml:space="preserve">Regulatory Documentation </w:t>
      </w:r>
      <w:r w:rsidR="00D43EE1" w:rsidRPr="00181890">
        <w:rPr>
          <w:b/>
        </w:rPr>
        <w:t>Checklist</w:t>
      </w:r>
      <w:r>
        <w:rPr>
          <w:b/>
        </w:rPr>
        <w:t>:</w:t>
      </w:r>
      <w:r w:rsidR="00314F27">
        <w:rPr>
          <w:b/>
        </w:rPr>
        <w:t xml:space="preserve"> </w:t>
      </w:r>
      <w:r w:rsidR="00C265D3">
        <w:rPr>
          <w:b/>
        </w:rPr>
        <w:t>N</w:t>
      </w:r>
      <w:r w:rsidR="00D43EE1" w:rsidRPr="00181890">
        <w:rPr>
          <w:b/>
        </w:rPr>
        <w:t xml:space="preserve">on-Clinical Trial Human Subject Research </w:t>
      </w:r>
    </w:p>
    <w:p w14:paraId="3A3CCA55" w14:textId="77777777" w:rsidR="00D43EE1" w:rsidRDefault="00D43EE1" w:rsidP="00D43EE1">
      <w:pPr>
        <w:shd w:val="clear" w:color="auto" w:fill="FFFFFF"/>
        <w:spacing w:after="0" w:line="240" w:lineRule="auto"/>
        <w:jc w:val="center"/>
        <w:rPr>
          <w:b/>
        </w:rPr>
      </w:pPr>
    </w:p>
    <w:p w14:paraId="4808E8E4" w14:textId="52B52EAA" w:rsidR="00D43EE1" w:rsidRPr="00D43EE1" w:rsidRDefault="00EF62C7" w:rsidP="00D43EE1">
      <w:pPr>
        <w:pStyle w:val="ListParagraph"/>
        <w:numPr>
          <w:ilvl w:val="0"/>
          <w:numId w:val="1"/>
        </w:numPr>
        <w:rPr>
          <w:color w:val="000000"/>
        </w:rPr>
      </w:pPr>
      <w:r w:rsidRPr="00D43EE1">
        <w:rPr>
          <w:rFonts w:cstheme="minorHAnsi"/>
        </w:rPr>
        <w:t xml:space="preserve">Study teams </w:t>
      </w:r>
      <w:r w:rsidR="00F70B45" w:rsidRPr="00D43EE1">
        <w:rPr>
          <w:rFonts w:cstheme="minorHAnsi"/>
        </w:rPr>
        <w:t>are encouraged to</w:t>
      </w:r>
      <w:r w:rsidRPr="00D43EE1">
        <w:rPr>
          <w:rFonts w:cstheme="minorHAnsi"/>
        </w:rPr>
        <w:t xml:space="preserve"> use this checklist </w:t>
      </w:r>
      <w:r w:rsidR="00F70B45" w:rsidRPr="00D43EE1">
        <w:rPr>
          <w:rFonts w:cstheme="minorHAnsi"/>
        </w:rPr>
        <w:t>as a</w:t>
      </w:r>
      <w:r w:rsidRPr="00D43EE1">
        <w:rPr>
          <w:rFonts w:cstheme="minorHAnsi"/>
        </w:rPr>
        <w:t xml:space="preserve"> </w:t>
      </w:r>
      <w:r w:rsidR="00F70B45" w:rsidRPr="00D43EE1">
        <w:rPr>
          <w:rFonts w:cstheme="minorHAnsi"/>
        </w:rPr>
        <w:t xml:space="preserve">guide for creating a regulatory binder that compiles </w:t>
      </w:r>
      <w:r w:rsidRPr="00D43EE1">
        <w:rPr>
          <w:rFonts w:cstheme="minorHAnsi"/>
        </w:rPr>
        <w:t xml:space="preserve">essential documents for the conduct of a study that </w:t>
      </w:r>
      <w:r w:rsidR="00C265D3">
        <w:rPr>
          <w:rFonts w:cstheme="minorHAnsi"/>
        </w:rPr>
        <w:t>is</w:t>
      </w:r>
      <w:r w:rsidR="00C265D3" w:rsidRPr="00D43EE1">
        <w:rPr>
          <w:rFonts w:cstheme="minorHAnsi"/>
        </w:rPr>
        <w:t xml:space="preserve"> </w:t>
      </w:r>
      <w:r w:rsidR="00E416BA" w:rsidRPr="00D43EE1">
        <w:rPr>
          <w:rFonts w:cstheme="minorHAnsi"/>
        </w:rPr>
        <w:t xml:space="preserve">conducting research on human subjects and </w:t>
      </w:r>
      <w:r w:rsidRPr="00D43EE1">
        <w:rPr>
          <w:rFonts w:cstheme="minorHAnsi"/>
        </w:rPr>
        <w:t xml:space="preserve">does not meet the </w:t>
      </w:r>
      <w:hyperlink r:id="rId7" w:history="1">
        <w:r w:rsidRPr="00D43EE1">
          <w:rPr>
            <w:rStyle w:val="Hyperlink"/>
            <w:rFonts w:cstheme="minorHAnsi"/>
          </w:rPr>
          <w:t>NIH definition of a clinical trial</w:t>
        </w:r>
      </w:hyperlink>
      <w:r w:rsidRPr="00D43EE1">
        <w:rPr>
          <w:rFonts w:cstheme="minorHAnsi"/>
        </w:rPr>
        <w:t>.</w:t>
      </w:r>
      <w:r w:rsidR="006F4F3E" w:rsidRPr="00D43EE1">
        <w:rPr>
          <w:rFonts w:cstheme="minorHAnsi"/>
        </w:rPr>
        <w:t xml:space="preserve"> </w:t>
      </w:r>
    </w:p>
    <w:p w14:paraId="2EE29BC3" w14:textId="77777777" w:rsidR="00D43EE1" w:rsidRPr="00D43EE1" w:rsidRDefault="001D42C5" w:rsidP="00D43EE1">
      <w:pPr>
        <w:pStyle w:val="ListParagraph"/>
        <w:numPr>
          <w:ilvl w:val="0"/>
          <w:numId w:val="1"/>
        </w:numPr>
        <w:rPr>
          <w:color w:val="000000"/>
        </w:rPr>
      </w:pPr>
      <w:r w:rsidRPr="00D43EE1">
        <w:rPr>
          <w:rFonts w:cstheme="minorHAnsi"/>
        </w:rPr>
        <w:t>Principal Investigators (</w:t>
      </w:r>
      <w:r w:rsidR="006F4F3E" w:rsidRPr="00D43EE1">
        <w:rPr>
          <w:rFonts w:cstheme="minorHAnsi"/>
        </w:rPr>
        <w:t>PIs</w:t>
      </w:r>
      <w:r w:rsidRPr="00D43EE1">
        <w:rPr>
          <w:rFonts w:cstheme="minorHAnsi"/>
        </w:rPr>
        <w:t>)</w:t>
      </w:r>
      <w:r w:rsidR="006F4F3E" w:rsidRPr="00D43EE1">
        <w:rPr>
          <w:rFonts w:cstheme="minorHAnsi"/>
        </w:rPr>
        <w:t xml:space="preserve"> are responsible for following any institutional, state, or federal policies pertaining to regulatory documentation. </w:t>
      </w:r>
    </w:p>
    <w:p w14:paraId="2AA88B96" w14:textId="0BCC245A" w:rsidR="007A4138" w:rsidRPr="007A4138" w:rsidRDefault="006F4F3E" w:rsidP="007A4138">
      <w:pPr>
        <w:pStyle w:val="ListParagraph"/>
        <w:numPr>
          <w:ilvl w:val="0"/>
          <w:numId w:val="1"/>
        </w:numPr>
        <w:rPr>
          <w:color w:val="000000"/>
        </w:rPr>
      </w:pPr>
      <w:r w:rsidRPr="007A4138">
        <w:rPr>
          <w:rFonts w:cstheme="minorHAnsi"/>
        </w:rPr>
        <w:t xml:space="preserve">A regulatory binder is a central </w:t>
      </w:r>
      <w:r w:rsidR="00E416BA" w:rsidRPr="007A4138">
        <w:rPr>
          <w:rFonts w:cstheme="minorHAnsi"/>
        </w:rPr>
        <w:t xml:space="preserve">organized </w:t>
      </w:r>
      <w:r w:rsidRPr="007A4138">
        <w:rPr>
          <w:rFonts w:cstheme="minorHAnsi"/>
        </w:rPr>
        <w:t>file (can be paper or electronic</w:t>
      </w:r>
      <w:r w:rsidR="00F70B45" w:rsidRPr="007A4138">
        <w:rPr>
          <w:rFonts w:cstheme="minorHAnsi"/>
        </w:rPr>
        <w:t xml:space="preserve"> or both</w:t>
      </w:r>
      <w:r w:rsidRPr="007A4138">
        <w:rPr>
          <w:rFonts w:cstheme="minorHAnsi"/>
        </w:rPr>
        <w:t>) that houses documents pertaining to the conduct of the study (e.g.</w:t>
      </w:r>
      <w:r w:rsidR="001D42C5" w:rsidRPr="007A4138">
        <w:rPr>
          <w:rFonts w:cstheme="minorHAnsi"/>
        </w:rPr>
        <w:t>,</w:t>
      </w:r>
      <w:r w:rsidRPr="007A4138">
        <w:rPr>
          <w:rFonts w:cstheme="minorHAnsi"/>
        </w:rPr>
        <w:t xml:space="preserve"> </w:t>
      </w:r>
      <w:r w:rsidR="001D42C5" w:rsidRPr="007A4138">
        <w:rPr>
          <w:rFonts w:cstheme="minorHAnsi"/>
        </w:rPr>
        <w:t>Institutional Review Board (</w:t>
      </w:r>
      <w:r w:rsidRPr="007A4138">
        <w:rPr>
          <w:rFonts w:cstheme="minorHAnsi"/>
        </w:rPr>
        <w:t>IRB</w:t>
      </w:r>
      <w:r w:rsidR="001D42C5" w:rsidRPr="007A4138">
        <w:rPr>
          <w:rFonts w:cstheme="minorHAnsi"/>
        </w:rPr>
        <w:t>)</w:t>
      </w:r>
      <w:r w:rsidRPr="007A4138">
        <w:rPr>
          <w:rFonts w:cstheme="minorHAnsi"/>
        </w:rPr>
        <w:t xml:space="preserve"> approvals, CVs, licenses,</w:t>
      </w:r>
      <w:r w:rsidR="00C63699">
        <w:rPr>
          <w:rFonts w:cstheme="minorHAnsi"/>
        </w:rPr>
        <w:t xml:space="preserve"> study team </w:t>
      </w:r>
      <w:r w:rsidRPr="007A4138">
        <w:rPr>
          <w:rFonts w:cstheme="minorHAnsi"/>
        </w:rPr>
        <w:t>meeting minutes, template case report forms, etc.)</w:t>
      </w:r>
      <w:r w:rsidR="00C63699">
        <w:rPr>
          <w:rFonts w:cstheme="minorHAnsi"/>
        </w:rPr>
        <w:t>.</w:t>
      </w:r>
      <w:r w:rsidRPr="007A4138">
        <w:rPr>
          <w:rFonts w:cstheme="minorHAnsi"/>
        </w:rPr>
        <w:t xml:space="preserve"> </w:t>
      </w:r>
    </w:p>
    <w:p w14:paraId="51039B4D" w14:textId="77777777" w:rsidR="007A4138" w:rsidRDefault="006F4F3E" w:rsidP="006A0185">
      <w:pPr>
        <w:pStyle w:val="ListParagraph"/>
        <w:numPr>
          <w:ilvl w:val="0"/>
          <w:numId w:val="1"/>
        </w:numPr>
      </w:pPr>
      <w:r w:rsidRPr="00D43EE1">
        <w:t xml:space="preserve">The following documents </w:t>
      </w:r>
      <w:r w:rsidR="00E416BA" w:rsidRPr="00D43EE1">
        <w:t>are recommended to</w:t>
      </w:r>
      <w:r w:rsidRPr="00D43EE1">
        <w:t xml:space="preserve"> be on file in the study regulatory binder.</w:t>
      </w:r>
      <w:bookmarkEnd w:id="0"/>
      <w:r w:rsidR="00F850E4" w:rsidRPr="00D43EE1">
        <w:t xml:space="preserve"> </w:t>
      </w:r>
    </w:p>
    <w:p w14:paraId="7E003015" w14:textId="77777777" w:rsidR="007A4138" w:rsidRPr="00D43EE1" w:rsidRDefault="007A4138" w:rsidP="007A4138">
      <w:pPr>
        <w:ind w:left="360"/>
      </w:pPr>
    </w:p>
    <w:p w14:paraId="4E1E612D" w14:textId="6FB10A56" w:rsidR="00181890" w:rsidRPr="00E16603" w:rsidRDefault="00181890" w:rsidP="00F70B45">
      <w:pPr>
        <w:rPr>
          <w:b/>
          <w:color w:val="0070C0"/>
        </w:rPr>
      </w:pPr>
      <w:r w:rsidRPr="00E16603">
        <w:rPr>
          <w:b/>
          <w:color w:val="0070C0"/>
        </w:rPr>
        <w:t>IRB</w:t>
      </w:r>
      <w:r w:rsidR="0042333B">
        <w:rPr>
          <w:b/>
          <w:color w:val="0070C0"/>
        </w:rPr>
        <w:t>-</w:t>
      </w:r>
      <w:r w:rsidRPr="00E16603">
        <w:rPr>
          <w:b/>
          <w:color w:val="0070C0"/>
        </w:rPr>
        <w:t>Related Documents:</w:t>
      </w:r>
    </w:p>
    <w:tbl>
      <w:tblPr>
        <w:tblStyle w:val="GridTable1Light"/>
        <w:tblW w:w="5150" w:type="pct"/>
        <w:tblLook w:val="0020" w:firstRow="1" w:lastRow="0" w:firstColumn="0" w:lastColumn="0" w:noHBand="0" w:noVBand="0"/>
      </w:tblPr>
      <w:tblGrid>
        <w:gridCol w:w="3280"/>
        <w:gridCol w:w="6351"/>
      </w:tblGrid>
      <w:tr w:rsidR="00181890" w:rsidRPr="00D13B82" w14:paraId="020A75FF" w14:textId="77777777" w:rsidTr="00417B8A">
        <w:trPr>
          <w:cnfStyle w:val="100000000000" w:firstRow="1" w:lastRow="0" w:firstColumn="0" w:lastColumn="0" w:oddVBand="0" w:evenVBand="0" w:oddHBand="0" w:evenHBand="0" w:firstRowFirstColumn="0" w:firstRowLastColumn="0" w:lastRowFirstColumn="0" w:lastRowLastColumn="0"/>
        </w:trPr>
        <w:tc>
          <w:tcPr>
            <w:tcW w:w="1703" w:type="pct"/>
            <w:shd w:val="clear" w:color="auto" w:fill="F2F2F2" w:themeFill="background1" w:themeFillShade="F2"/>
          </w:tcPr>
          <w:p w14:paraId="60444A2A" w14:textId="77777777" w:rsidR="00181890" w:rsidRPr="00D13B82" w:rsidRDefault="00181890" w:rsidP="002935AC">
            <w:pPr>
              <w:spacing w:before="100" w:beforeAutospacing="1" w:after="100" w:afterAutospacing="1"/>
              <w:jc w:val="center"/>
              <w:rPr>
                <w:rFonts w:cstheme="minorHAnsi"/>
              </w:rPr>
            </w:pPr>
            <w:r w:rsidRPr="00D13B82">
              <w:rPr>
                <w:rFonts w:cstheme="minorHAnsi"/>
              </w:rPr>
              <w:t>Document</w:t>
            </w:r>
          </w:p>
        </w:tc>
        <w:tc>
          <w:tcPr>
            <w:tcW w:w="3297" w:type="pct"/>
            <w:shd w:val="clear" w:color="auto" w:fill="F2F2F2" w:themeFill="background1" w:themeFillShade="F2"/>
          </w:tcPr>
          <w:p w14:paraId="36DE1CFA" w14:textId="77777777" w:rsidR="00181890" w:rsidRPr="00D13B82" w:rsidRDefault="00181890" w:rsidP="002935AC">
            <w:pPr>
              <w:spacing w:before="100" w:beforeAutospacing="1" w:after="100" w:afterAutospacing="1"/>
              <w:jc w:val="center"/>
              <w:rPr>
                <w:rFonts w:cstheme="minorHAnsi"/>
              </w:rPr>
            </w:pPr>
            <w:r w:rsidRPr="00D13B82">
              <w:rPr>
                <w:rFonts w:cstheme="minorHAnsi"/>
              </w:rPr>
              <w:t>Description</w:t>
            </w:r>
          </w:p>
        </w:tc>
      </w:tr>
      <w:tr w:rsidR="00181890" w:rsidRPr="00D13B82" w14:paraId="1788E7DC" w14:textId="77777777" w:rsidTr="00417B8A">
        <w:tc>
          <w:tcPr>
            <w:tcW w:w="1703" w:type="pct"/>
          </w:tcPr>
          <w:p w14:paraId="665D5C93" w14:textId="467CA53C"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All </w:t>
            </w:r>
            <w:r w:rsidR="007B136C">
              <w:rPr>
                <w:rFonts w:cstheme="minorHAnsi"/>
                <w:b/>
                <w:snapToGrid w:val="0"/>
                <w:color w:val="000000" w:themeColor="text1"/>
              </w:rPr>
              <w:t>V</w:t>
            </w:r>
            <w:r w:rsidRPr="00AD4916">
              <w:rPr>
                <w:rFonts w:cstheme="minorHAnsi"/>
                <w:b/>
                <w:snapToGrid w:val="0"/>
                <w:color w:val="000000" w:themeColor="text1"/>
              </w:rPr>
              <w:t>ersions of IRB-</w:t>
            </w:r>
            <w:r w:rsidR="007B136C">
              <w:rPr>
                <w:rFonts w:cstheme="minorHAnsi"/>
                <w:b/>
                <w:snapToGrid w:val="0"/>
                <w:color w:val="000000" w:themeColor="text1"/>
              </w:rPr>
              <w:t>A</w:t>
            </w:r>
            <w:r w:rsidRPr="00AD4916">
              <w:rPr>
                <w:rFonts w:cstheme="minorHAnsi"/>
                <w:b/>
                <w:snapToGrid w:val="0"/>
                <w:color w:val="000000" w:themeColor="text1"/>
              </w:rPr>
              <w:t xml:space="preserve">pproved </w:t>
            </w:r>
            <w:r w:rsidR="007B136C">
              <w:rPr>
                <w:rFonts w:cstheme="minorHAnsi"/>
                <w:b/>
                <w:snapToGrid w:val="0"/>
                <w:color w:val="000000" w:themeColor="text1"/>
              </w:rPr>
              <w:t>P</w:t>
            </w:r>
            <w:r w:rsidRPr="00AD4916">
              <w:rPr>
                <w:rFonts w:cstheme="minorHAnsi"/>
                <w:b/>
                <w:snapToGrid w:val="0"/>
                <w:color w:val="000000" w:themeColor="text1"/>
              </w:rPr>
              <w:t xml:space="preserve">rotocols and </w:t>
            </w:r>
            <w:r w:rsidR="007B136C">
              <w:rPr>
                <w:rFonts w:cstheme="minorHAnsi"/>
                <w:b/>
                <w:snapToGrid w:val="0"/>
                <w:color w:val="000000" w:themeColor="text1"/>
              </w:rPr>
              <w:t>A</w:t>
            </w:r>
            <w:r w:rsidRPr="00AD4916">
              <w:rPr>
                <w:rFonts w:cstheme="minorHAnsi"/>
                <w:b/>
                <w:snapToGrid w:val="0"/>
                <w:color w:val="000000" w:themeColor="text1"/>
              </w:rPr>
              <w:t>mendments</w:t>
            </w:r>
          </w:p>
        </w:tc>
        <w:tc>
          <w:tcPr>
            <w:tcW w:w="3297" w:type="pct"/>
          </w:tcPr>
          <w:p w14:paraId="26B5624D" w14:textId="39110985" w:rsidR="00E41392" w:rsidRPr="00D13B82" w:rsidRDefault="00067D1E">
            <w:pPr>
              <w:pStyle w:val="NoSpacing"/>
            </w:pPr>
            <w:r>
              <w:t>It is</w:t>
            </w:r>
            <w:r w:rsidRPr="00D13B82">
              <w:t xml:space="preserve"> </w:t>
            </w:r>
            <w:r w:rsidR="00181890" w:rsidRPr="00D13B82">
              <w:t xml:space="preserve">strongly </w:t>
            </w:r>
            <w:r>
              <w:t>recommended that</w:t>
            </w:r>
            <w:r w:rsidRPr="00D13B82">
              <w:t xml:space="preserve"> </w:t>
            </w:r>
            <w:r w:rsidR="00181890" w:rsidRPr="00D13B82">
              <w:t>PIs create a stand-alone protocol for each study that includes the specific aims and procedures. The initial IRB submission and all subsequent submissions to the IRB should be on file.</w:t>
            </w:r>
          </w:p>
        </w:tc>
      </w:tr>
      <w:tr w:rsidR="00181890" w:rsidRPr="00D13B82" w14:paraId="7E3CE540" w14:textId="77777777" w:rsidTr="00417B8A">
        <w:trPr>
          <w:trHeight w:val="566"/>
        </w:trPr>
        <w:tc>
          <w:tcPr>
            <w:tcW w:w="1703" w:type="pct"/>
          </w:tcPr>
          <w:p w14:paraId="7A33AC20" w14:textId="3AA3919A" w:rsidR="00181890" w:rsidRPr="00AD4916" w:rsidRDefault="00181890" w:rsidP="00826BF2">
            <w:pPr>
              <w:spacing w:before="100" w:beforeAutospacing="1" w:after="100" w:afterAutospacing="1"/>
              <w:rPr>
                <w:rFonts w:cstheme="minorHAnsi"/>
                <w:b/>
                <w:snapToGrid w:val="0"/>
                <w:color w:val="000000" w:themeColor="text1"/>
                <w:spacing w:val="-2"/>
              </w:rPr>
            </w:pPr>
            <w:r w:rsidRPr="00AD4916">
              <w:rPr>
                <w:rFonts w:cstheme="minorHAnsi"/>
                <w:b/>
                <w:snapToGrid w:val="0"/>
                <w:color w:val="000000" w:themeColor="text1"/>
                <w:spacing w:val="-2"/>
              </w:rPr>
              <w:t xml:space="preserve">All </w:t>
            </w:r>
            <w:r w:rsidR="007B136C">
              <w:rPr>
                <w:rFonts w:cstheme="minorHAnsi"/>
                <w:b/>
                <w:snapToGrid w:val="0"/>
                <w:color w:val="000000" w:themeColor="text1"/>
                <w:spacing w:val="-2"/>
              </w:rPr>
              <w:t>V</w:t>
            </w:r>
            <w:r w:rsidRPr="00AD4916">
              <w:rPr>
                <w:rFonts w:cstheme="minorHAnsi"/>
                <w:b/>
                <w:snapToGrid w:val="0"/>
                <w:color w:val="000000" w:themeColor="text1"/>
                <w:spacing w:val="-2"/>
              </w:rPr>
              <w:t>ersions of IRB-</w:t>
            </w:r>
            <w:r w:rsidR="007B136C">
              <w:rPr>
                <w:rFonts w:cstheme="minorHAnsi"/>
                <w:b/>
                <w:snapToGrid w:val="0"/>
                <w:color w:val="000000" w:themeColor="text1"/>
                <w:spacing w:val="-2"/>
              </w:rPr>
              <w:t>A</w:t>
            </w:r>
            <w:r w:rsidRPr="00AD4916">
              <w:rPr>
                <w:rFonts w:cstheme="minorHAnsi"/>
                <w:b/>
                <w:snapToGrid w:val="0"/>
                <w:color w:val="000000" w:themeColor="text1"/>
                <w:spacing w:val="-2"/>
              </w:rPr>
              <w:t xml:space="preserve">pproved </w:t>
            </w:r>
            <w:r w:rsidR="007B136C">
              <w:rPr>
                <w:rFonts w:cstheme="minorHAnsi"/>
                <w:b/>
                <w:snapToGrid w:val="0"/>
                <w:color w:val="000000" w:themeColor="text1"/>
                <w:spacing w:val="-2"/>
              </w:rPr>
              <w:t>I</w:t>
            </w:r>
            <w:r w:rsidRPr="00AD4916">
              <w:rPr>
                <w:rFonts w:cstheme="minorHAnsi"/>
                <w:b/>
                <w:snapToGrid w:val="0"/>
                <w:color w:val="000000" w:themeColor="text1"/>
                <w:spacing w:val="-2"/>
              </w:rPr>
              <w:t>nformed consent/</w:t>
            </w:r>
            <w:r w:rsidR="007B136C">
              <w:rPr>
                <w:rFonts w:cstheme="minorHAnsi"/>
                <w:b/>
                <w:snapToGrid w:val="0"/>
                <w:color w:val="000000" w:themeColor="text1"/>
                <w:spacing w:val="-2"/>
              </w:rPr>
              <w:t>A</w:t>
            </w:r>
            <w:r w:rsidRPr="00AD4916">
              <w:rPr>
                <w:rFonts w:cstheme="minorHAnsi"/>
                <w:b/>
                <w:snapToGrid w:val="0"/>
                <w:color w:val="000000" w:themeColor="text1"/>
                <w:spacing w:val="-2"/>
              </w:rPr>
              <w:t xml:space="preserve">ssent </w:t>
            </w:r>
            <w:r w:rsidR="007B136C">
              <w:rPr>
                <w:rFonts w:cstheme="minorHAnsi"/>
                <w:b/>
                <w:snapToGrid w:val="0"/>
                <w:color w:val="000000" w:themeColor="text1"/>
                <w:spacing w:val="-2"/>
              </w:rPr>
              <w:t>F</w:t>
            </w:r>
            <w:r w:rsidRPr="00AD4916">
              <w:rPr>
                <w:rFonts w:cstheme="minorHAnsi"/>
                <w:b/>
                <w:snapToGrid w:val="0"/>
                <w:color w:val="000000" w:themeColor="text1"/>
                <w:spacing w:val="-2"/>
              </w:rPr>
              <w:t>orms</w:t>
            </w:r>
          </w:p>
        </w:tc>
        <w:tc>
          <w:tcPr>
            <w:tcW w:w="3297" w:type="pct"/>
          </w:tcPr>
          <w:p w14:paraId="3909A05A" w14:textId="30158AE7" w:rsidR="00181890" w:rsidRDefault="00181890" w:rsidP="00E41392">
            <w:pPr>
              <w:pStyle w:val="NoSpacing"/>
            </w:pPr>
            <w:r w:rsidRPr="00D13B82">
              <w:t xml:space="preserve">Best practice is to include version numbers/dates in the headers or footers. </w:t>
            </w:r>
          </w:p>
          <w:p w14:paraId="2B5F3339" w14:textId="4E694F07" w:rsidR="00E41392" w:rsidRPr="00D13B82" w:rsidRDefault="00E41392" w:rsidP="00E41392">
            <w:pPr>
              <w:pStyle w:val="NoSpacing"/>
            </w:pPr>
          </w:p>
        </w:tc>
      </w:tr>
      <w:tr w:rsidR="00181890" w:rsidRPr="00D13B82" w14:paraId="04C2A40C" w14:textId="77777777" w:rsidTr="00417B8A">
        <w:tc>
          <w:tcPr>
            <w:tcW w:w="1703" w:type="pct"/>
          </w:tcPr>
          <w:p w14:paraId="0133B666" w14:textId="20B8C8DF"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All IRB </w:t>
            </w:r>
            <w:r w:rsidR="007B136C">
              <w:rPr>
                <w:rFonts w:cstheme="minorHAnsi"/>
                <w:b/>
                <w:snapToGrid w:val="0"/>
                <w:color w:val="000000" w:themeColor="text1"/>
              </w:rPr>
              <w:t>A</w:t>
            </w:r>
            <w:r w:rsidRPr="00AD4916">
              <w:rPr>
                <w:rFonts w:cstheme="minorHAnsi"/>
                <w:b/>
                <w:snapToGrid w:val="0"/>
                <w:color w:val="000000" w:themeColor="text1"/>
              </w:rPr>
              <w:t xml:space="preserve">pproval </w:t>
            </w:r>
            <w:r w:rsidR="007B136C">
              <w:rPr>
                <w:rFonts w:cstheme="minorHAnsi"/>
                <w:b/>
                <w:snapToGrid w:val="0"/>
                <w:color w:val="000000" w:themeColor="text1"/>
              </w:rPr>
              <w:t>L</w:t>
            </w:r>
            <w:r w:rsidRPr="00AD4916">
              <w:rPr>
                <w:rFonts w:cstheme="minorHAnsi"/>
                <w:b/>
                <w:snapToGrid w:val="0"/>
                <w:color w:val="000000" w:themeColor="text1"/>
              </w:rPr>
              <w:t>etters</w:t>
            </w:r>
          </w:p>
        </w:tc>
        <w:tc>
          <w:tcPr>
            <w:tcW w:w="3297" w:type="pct"/>
          </w:tcPr>
          <w:p w14:paraId="60545E09" w14:textId="2BAC3192" w:rsidR="00181890" w:rsidRDefault="00181890" w:rsidP="00826BF2">
            <w:pPr>
              <w:pStyle w:val="NoSpacing"/>
            </w:pPr>
            <w:r w:rsidRPr="00D13B82">
              <w:t xml:space="preserve">Approval letters should </w:t>
            </w:r>
            <w:r w:rsidR="00067D1E">
              <w:t>be on file.</w:t>
            </w:r>
            <w:r w:rsidRPr="00D13B82">
              <w:t xml:space="preserve"> </w:t>
            </w:r>
          </w:p>
          <w:p w14:paraId="37E91B21" w14:textId="00F55F44" w:rsidR="00E41392" w:rsidRPr="00D13B82" w:rsidRDefault="00E41392" w:rsidP="00826BF2">
            <w:pPr>
              <w:pStyle w:val="NoSpacing"/>
            </w:pPr>
          </w:p>
        </w:tc>
      </w:tr>
      <w:tr w:rsidR="00181890" w:rsidRPr="00D13B82" w14:paraId="016BB3F5" w14:textId="77777777" w:rsidTr="00417B8A">
        <w:tc>
          <w:tcPr>
            <w:tcW w:w="1703" w:type="pct"/>
          </w:tcPr>
          <w:p w14:paraId="3A1C243F" w14:textId="6379B7E5"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IRB </w:t>
            </w:r>
            <w:r w:rsidR="007B136C">
              <w:rPr>
                <w:rFonts w:cstheme="minorHAnsi"/>
                <w:b/>
                <w:snapToGrid w:val="0"/>
                <w:color w:val="000000" w:themeColor="text1"/>
              </w:rPr>
              <w:t>C</w:t>
            </w:r>
            <w:r w:rsidRPr="00AD4916">
              <w:rPr>
                <w:rFonts w:cstheme="minorHAnsi"/>
                <w:b/>
                <w:snapToGrid w:val="0"/>
                <w:color w:val="000000" w:themeColor="text1"/>
              </w:rPr>
              <w:t xml:space="preserve">ontinuing </w:t>
            </w:r>
            <w:r w:rsidR="007B136C">
              <w:rPr>
                <w:rFonts w:cstheme="minorHAnsi"/>
                <w:b/>
                <w:snapToGrid w:val="0"/>
                <w:color w:val="000000" w:themeColor="text1"/>
              </w:rPr>
              <w:t>R</w:t>
            </w:r>
            <w:r w:rsidRPr="00AD4916">
              <w:rPr>
                <w:rFonts w:cstheme="minorHAnsi"/>
                <w:b/>
                <w:snapToGrid w:val="0"/>
                <w:color w:val="000000" w:themeColor="text1"/>
              </w:rPr>
              <w:t xml:space="preserve">eview </w:t>
            </w:r>
            <w:r w:rsidR="007B136C">
              <w:rPr>
                <w:rFonts w:cstheme="minorHAnsi"/>
                <w:b/>
                <w:snapToGrid w:val="0"/>
                <w:color w:val="000000" w:themeColor="text1"/>
              </w:rPr>
              <w:t>S</w:t>
            </w:r>
            <w:r w:rsidRPr="00AD4916">
              <w:rPr>
                <w:rFonts w:cstheme="minorHAnsi"/>
                <w:b/>
                <w:snapToGrid w:val="0"/>
                <w:color w:val="000000" w:themeColor="text1"/>
              </w:rPr>
              <w:t xml:space="preserve">ubmissions and </w:t>
            </w:r>
            <w:r w:rsidR="007B136C">
              <w:rPr>
                <w:rFonts w:cstheme="minorHAnsi"/>
                <w:b/>
                <w:snapToGrid w:val="0"/>
                <w:color w:val="000000" w:themeColor="text1"/>
              </w:rPr>
              <w:t>A</w:t>
            </w:r>
            <w:r w:rsidRPr="00AD4916">
              <w:rPr>
                <w:rFonts w:cstheme="minorHAnsi"/>
                <w:b/>
                <w:snapToGrid w:val="0"/>
                <w:color w:val="000000" w:themeColor="text1"/>
              </w:rPr>
              <w:t>pprovals</w:t>
            </w:r>
          </w:p>
        </w:tc>
        <w:tc>
          <w:tcPr>
            <w:tcW w:w="3297" w:type="pct"/>
          </w:tcPr>
          <w:p w14:paraId="48D51553" w14:textId="4F90C367" w:rsidR="00F17393" w:rsidRDefault="00181890" w:rsidP="00826BF2">
            <w:pPr>
              <w:pStyle w:val="NoSpacing"/>
            </w:pPr>
            <w:r w:rsidRPr="00D13B82">
              <w:t>The continuing review</w:t>
            </w:r>
            <w:r w:rsidR="00E42FF0">
              <w:t>s</w:t>
            </w:r>
            <w:r w:rsidRPr="00D13B82">
              <w:t xml:space="preserve"> submitted to the IRB should be on file, along with any approvals, modification requests, and other correspondence with the IRB.</w:t>
            </w:r>
          </w:p>
          <w:p w14:paraId="64A74E17" w14:textId="7AF29F45" w:rsidR="00F17393" w:rsidRPr="00F17393" w:rsidRDefault="00F17393" w:rsidP="00826BF2">
            <w:pPr>
              <w:pStyle w:val="NoSpacing"/>
            </w:pPr>
          </w:p>
        </w:tc>
      </w:tr>
    </w:tbl>
    <w:p w14:paraId="14A8728D" w14:textId="43A8CE54" w:rsidR="007A4138" w:rsidRDefault="007A4138" w:rsidP="00826BF2">
      <w:pPr>
        <w:rPr>
          <w:rFonts w:cstheme="minorHAnsi"/>
        </w:rPr>
      </w:pPr>
    </w:p>
    <w:bookmarkEnd w:id="1"/>
    <w:p w14:paraId="4BFF1595" w14:textId="7385BBD1" w:rsidR="00E416BA" w:rsidRPr="00E16603" w:rsidRDefault="00181890" w:rsidP="00826BF2">
      <w:pPr>
        <w:rPr>
          <w:rFonts w:cstheme="minorHAnsi"/>
          <w:b/>
          <w:color w:val="0070C0"/>
        </w:rPr>
      </w:pPr>
      <w:r w:rsidRPr="00E16603">
        <w:rPr>
          <w:rFonts w:cstheme="minorHAnsi"/>
          <w:b/>
          <w:color w:val="0070C0"/>
        </w:rPr>
        <w:t>NIMH-</w:t>
      </w:r>
      <w:r w:rsidR="008A48E1">
        <w:rPr>
          <w:rFonts w:cstheme="minorHAnsi"/>
          <w:b/>
          <w:color w:val="0070C0"/>
        </w:rPr>
        <w:t>R</w:t>
      </w:r>
      <w:r w:rsidRPr="00E16603">
        <w:rPr>
          <w:rFonts w:cstheme="minorHAnsi"/>
          <w:b/>
          <w:color w:val="0070C0"/>
        </w:rPr>
        <w:t>elated Documents:</w:t>
      </w:r>
    </w:p>
    <w:tbl>
      <w:tblPr>
        <w:tblStyle w:val="GridTable1Light"/>
        <w:tblW w:w="5291" w:type="pct"/>
        <w:tblLook w:val="0020" w:firstRow="1" w:lastRow="0" w:firstColumn="0" w:lastColumn="0" w:noHBand="0" w:noVBand="0"/>
      </w:tblPr>
      <w:tblGrid>
        <w:gridCol w:w="3279"/>
        <w:gridCol w:w="6615"/>
      </w:tblGrid>
      <w:tr w:rsidR="00181890" w:rsidRPr="00D13B82" w14:paraId="4F3FFC1B" w14:textId="77777777" w:rsidTr="00D52E5A">
        <w:trPr>
          <w:cnfStyle w:val="100000000000" w:firstRow="1" w:lastRow="0" w:firstColumn="0" w:lastColumn="0" w:oddVBand="0" w:evenVBand="0" w:oddHBand="0" w:evenHBand="0" w:firstRowFirstColumn="0" w:firstRowLastColumn="0" w:lastRowFirstColumn="0" w:lastRowLastColumn="0"/>
        </w:trPr>
        <w:tc>
          <w:tcPr>
            <w:tcW w:w="1657" w:type="pct"/>
            <w:shd w:val="clear" w:color="auto" w:fill="F2F2F2" w:themeFill="background1" w:themeFillShade="F2"/>
          </w:tcPr>
          <w:p w14:paraId="08242167" w14:textId="77777777" w:rsidR="00181890" w:rsidRPr="00D13B82" w:rsidRDefault="00181890" w:rsidP="00826BF2">
            <w:pPr>
              <w:spacing w:before="100" w:beforeAutospacing="1" w:after="100" w:afterAutospacing="1"/>
              <w:rPr>
                <w:rFonts w:cstheme="minorHAnsi"/>
              </w:rPr>
            </w:pPr>
            <w:r w:rsidRPr="00D13B82">
              <w:rPr>
                <w:rFonts w:cstheme="minorHAnsi"/>
              </w:rPr>
              <w:t>Document</w:t>
            </w:r>
          </w:p>
        </w:tc>
        <w:tc>
          <w:tcPr>
            <w:tcW w:w="3343" w:type="pct"/>
            <w:shd w:val="clear" w:color="auto" w:fill="F2F2F2" w:themeFill="background1" w:themeFillShade="F2"/>
          </w:tcPr>
          <w:p w14:paraId="6D221301" w14:textId="77777777" w:rsidR="00181890" w:rsidRPr="00D13B82" w:rsidRDefault="00181890" w:rsidP="00826BF2">
            <w:pPr>
              <w:spacing w:before="100" w:beforeAutospacing="1" w:after="100" w:afterAutospacing="1"/>
              <w:rPr>
                <w:rFonts w:cstheme="minorHAnsi"/>
              </w:rPr>
            </w:pPr>
            <w:r w:rsidRPr="00D13B82">
              <w:rPr>
                <w:rFonts w:cstheme="minorHAnsi"/>
              </w:rPr>
              <w:t>Description</w:t>
            </w:r>
          </w:p>
        </w:tc>
      </w:tr>
      <w:tr w:rsidR="00181890" w:rsidRPr="00D13B82" w14:paraId="43A19BF8" w14:textId="77777777" w:rsidTr="00D52E5A">
        <w:tc>
          <w:tcPr>
            <w:tcW w:w="1657" w:type="pct"/>
          </w:tcPr>
          <w:p w14:paraId="64B783A1" w14:textId="6C83477F" w:rsidR="00181890" w:rsidRPr="0063520F" w:rsidRDefault="00181890" w:rsidP="00826BF2">
            <w:pPr>
              <w:spacing w:before="100" w:beforeAutospacing="1" w:after="100" w:afterAutospacing="1"/>
              <w:rPr>
                <w:rFonts w:cstheme="minorHAnsi"/>
                <w:b/>
                <w:snapToGrid w:val="0"/>
                <w:color w:val="000000" w:themeColor="text1"/>
              </w:rPr>
            </w:pPr>
            <w:r w:rsidRPr="0063520F">
              <w:rPr>
                <w:rFonts w:cstheme="minorHAnsi"/>
                <w:b/>
                <w:snapToGrid w:val="0"/>
                <w:color w:val="000000" w:themeColor="text1"/>
              </w:rPr>
              <w:t xml:space="preserve">Documents </w:t>
            </w:r>
            <w:r w:rsidR="00A218F7">
              <w:rPr>
                <w:rFonts w:cstheme="minorHAnsi"/>
                <w:b/>
                <w:snapToGrid w:val="0"/>
                <w:color w:val="000000" w:themeColor="text1"/>
              </w:rPr>
              <w:t>R</w:t>
            </w:r>
            <w:r w:rsidRPr="0063520F">
              <w:rPr>
                <w:rFonts w:cstheme="minorHAnsi"/>
                <w:b/>
                <w:snapToGrid w:val="0"/>
                <w:color w:val="000000" w:themeColor="text1"/>
              </w:rPr>
              <w:t>elated to NIMH Grants Management</w:t>
            </w:r>
          </w:p>
        </w:tc>
        <w:tc>
          <w:tcPr>
            <w:tcW w:w="3343" w:type="pct"/>
          </w:tcPr>
          <w:p w14:paraId="6F419FF0" w14:textId="74FEADE4" w:rsidR="00181890" w:rsidRPr="00D13B82" w:rsidRDefault="008A48E1" w:rsidP="00826BF2">
            <w:pPr>
              <w:spacing w:before="100" w:beforeAutospacing="1" w:after="100" w:afterAutospacing="1"/>
              <w:rPr>
                <w:rFonts w:cstheme="minorHAnsi"/>
                <w:color w:val="000000" w:themeColor="text1"/>
              </w:rPr>
            </w:pPr>
            <w:r>
              <w:rPr>
                <w:rFonts w:cstheme="minorHAnsi"/>
                <w:color w:val="000000" w:themeColor="text1"/>
              </w:rPr>
              <w:t>G</w:t>
            </w:r>
            <w:r w:rsidR="00181890" w:rsidRPr="00D13B82">
              <w:rPr>
                <w:rFonts w:cstheme="minorHAnsi"/>
                <w:color w:val="000000" w:themeColor="text1"/>
              </w:rPr>
              <w:t xml:space="preserve">rant </w:t>
            </w:r>
            <w:r>
              <w:rPr>
                <w:rFonts w:cstheme="minorHAnsi"/>
                <w:color w:val="000000" w:themeColor="text1"/>
              </w:rPr>
              <w:t>A</w:t>
            </w:r>
            <w:r w:rsidR="00181890" w:rsidRPr="00D13B82">
              <w:rPr>
                <w:rFonts w:cstheme="minorHAnsi"/>
                <w:color w:val="000000" w:themeColor="text1"/>
              </w:rPr>
              <w:t xml:space="preserve">pplication, Notice of Grant Award, financial documents, etc. </w:t>
            </w:r>
          </w:p>
        </w:tc>
      </w:tr>
      <w:tr w:rsidR="00181890" w:rsidRPr="00D13B82" w14:paraId="059F3720" w14:textId="77777777" w:rsidTr="00D52E5A">
        <w:tc>
          <w:tcPr>
            <w:tcW w:w="1657" w:type="pct"/>
          </w:tcPr>
          <w:p w14:paraId="29E95495" w14:textId="77777777" w:rsidR="00181890" w:rsidRPr="0063520F" w:rsidRDefault="00181890" w:rsidP="00826BF2">
            <w:pPr>
              <w:spacing w:before="100" w:beforeAutospacing="1" w:after="100" w:afterAutospacing="1"/>
              <w:rPr>
                <w:rFonts w:cstheme="minorHAnsi"/>
                <w:b/>
                <w:snapToGrid w:val="0"/>
                <w:color w:val="000000" w:themeColor="text1"/>
              </w:rPr>
            </w:pPr>
            <w:r w:rsidRPr="0063520F">
              <w:rPr>
                <w:rFonts w:cstheme="minorHAnsi"/>
                <w:b/>
                <w:snapToGrid w:val="0"/>
                <w:color w:val="000000" w:themeColor="text1"/>
              </w:rPr>
              <w:t>NIMH Progress Report Submissions and Correspondence</w:t>
            </w:r>
          </w:p>
        </w:tc>
        <w:tc>
          <w:tcPr>
            <w:tcW w:w="3343" w:type="pct"/>
          </w:tcPr>
          <w:p w14:paraId="775EA9A6" w14:textId="77777777" w:rsidR="00181890" w:rsidRPr="00D13B82" w:rsidRDefault="00181890" w:rsidP="00826BF2">
            <w:pPr>
              <w:spacing w:before="100" w:beforeAutospacing="1" w:after="100" w:afterAutospacing="1"/>
              <w:rPr>
                <w:rFonts w:cstheme="minorHAnsi"/>
                <w:color w:val="000000" w:themeColor="text1"/>
              </w:rPr>
            </w:pPr>
            <w:r w:rsidRPr="00D13B82">
              <w:rPr>
                <w:rFonts w:cstheme="minorHAnsi"/>
                <w:color w:val="000000" w:themeColor="text1"/>
              </w:rPr>
              <w:t>Submitted annually to NIMH Program Officer to outline study progress for a reporting period.</w:t>
            </w:r>
          </w:p>
        </w:tc>
      </w:tr>
      <w:tr w:rsidR="00181890" w:rsidRPr="00D13B82" w14:paraId="37C76A19" w14:textId="77777777" w:rsidTr="00D52E5A">
        <w:tc>
          <w:tcPr>
            <w:tcW w:w="1657" w:type="pct"/>
          </w:tcPr>
          <w:p w14:paraId="481276CE" w14:textId="77777777" w:rsidR="00181890" w:rsidRPr="0063520F" w:rsidRDefault="00181890" w:rsidP="00826BF2">
            <w:pPr>
              <w:spacing w:before="100" w:beforeAutospacing="1" w:after="100" w:afterAutospacing="1"/>
              <w:rPr>
                <w:rFonts w:cstheme="minorHAnsi"/>
                <w:b/>
                <w:snapToGrid w:val="0"/>
              </w:rPr>
            </w:pPr>
            <w:r w:rsidRPr="0063520F">
              <w:rPr>
                <w:rFonts w:cstheme="minorHAnsi"/>
                <w:b/>
                <w:snapToGrid w:val="0"/>
                <w:color w:val="000000" w:themeColor="text1"/>
              </w:rPr>
              <w:t>Reportable Events</w:t>
            </w:r>
          </w:p>
        </w:tc>
        <w:tc>
          <w:tcPr>
            <w:tcW w:w="3343" w:type="pct"/>
          </w:tcPr>
          <w:p w14:paraId="07648ED0" w14:textId="696203CE" w:rsidR="00F0214F" w:rsidRPr="00D13B82" w:rsidRDefault="00181890">
            <w:pPr>
              <w:pStyle w:val="NoSpacing"/>
            </w:pPr>
            <w:r w:rsidRPr="00D13B82">
              <w:rPr>
                <w:color w:val="000000" w:themeColor="text1"/>
              </w:rPr>
              <w:t>Certain events related to a study require expedited reporting to NIMH. See</w:t>
            </w:r>
            <w:r w:rsidRPr="00D13B82">
              <w:t xml:space="preserve">: </w:t>
            </w:r>
            <w:hyperlink r:id="rId8" w:history="1">
              <w:r w:rsidRPr="00D13B82">
                <w:rPr>
                  <w:rStyle w:val="Hyperlink"/>
                  <w:rFonts w:cstheme="minorHAnsi"/>
                </w:rPr>
                <w:t>https://www.nimh.nih.gov/funding/clinical-research/nimh-reportable-events-policy.shtml</w:t>
              </w:r>
            </w:hyperlink>
            <w:r w:rsidR="008A48E1">
              <w:rPr>
                <w:rStyle w:val="Hyperlink"/>
                <w:rFonts w:cstheme="minorHAnsi"/>
              </w:rPr>
              <w:t>.</w:t>
            </w:r>
          </w:p>
        </w:tc>
      </w:tr>
      <w:tr w:rsidR="00181890" w:rsidRPr="00D13B82" w14:paraId="4E3A9744" w14:textId="77777777" w:rsidTr="00D52E5A">
        <w:tc>
          <w:tcPr>
            <w:tcW w:w="1657" w:type="pct"/>
          </w:tcPr>
          <w:p w14:paraId="783E252F" w14:textId="77777777" w:rsidR="00181890" w:rsidRPr="0063520F" w:rsidRDefault="00181890" w:rsidP="00826BF2">
            <w:pPr>
              <w:spacing w:before="100" w:beforeAutospacing="1" w:after="100" w:afterAutospacing="1"/>
              <w:rPr>
                <w:rFonts w:cstheme="minorHAnsi"/>
                <w:b/>
                <w:snapToGrid w:val="0"/>
                <w:color w:val="000000" w:themeColor="text1"/>
              </w:rPr>
            </w:pPr>
            <w:r w:rsidRPr="0063520F">
              <w:rPr>
                <w:rFonts w:cstheme="minorHAnsi"/>
                <w:b/>
                <w:snapToGrid w:val="0"/>
                <w:color w:val="000000" w:themeColor="text1"/>
                <w:spacing w:val="-4"/>
              </w:rPr>
              <w:t>Final Study Reports</w:t>
            </w:r>
          </w:p>
        </w:tc>
        <w:tc>
          <w:tcPr>
            <w:tcW w:w="3343" w:type="pct"/>
          </w:tcPr>
          <w:p w14:paraId="03256FB1" w14:textId="77777777" w:rsidR="00181890" w:rsidRPr="00D13B82" w:rsidRDefault="00181890" w:rsidP="00F0214F">
            <w:pPr>
              <w:pStyle w:val="NoSpacing"/>
            </w:pPr>
            <w:r w:rsidRPr="00D13B82">
              <w:t xml:space="preserve">Upon completion/termination of the study, the PI is responsible for submitting final reports to regulatory authorities as required. </w:t>
            </w:r>
          </w:p>
        </w:tc>
      </w:tr>
    </w:tbl>
    <w:p w14:paraId="1A6AA40C" w14:textId="1234C33B" w:rsidR="00181890" w:rsidRDefault="00181890" w:rsidP="00826BF2">
      <w:pPr>
        <w:rPr>
          <w:rFonts w:cstheme="minorHAnsi"/>
        </w:rPr>
      </w:pPr>
    </w:p>
    <w:p w14:paraId="0F8C1242" w14:textId="7038D8F7" w:rsidR="00181890" w:rsidRPr="00E16603" w:rsidRDefault="00181890" w:rsidP="00826BF2">
      <w:pPr>
        <w:rPr>
          <w:rFonts w:cstheme="minorHAnsi"/>
          <w:b/>
          <w:color w:val="0070C0"/>
        </w:rPr>
      </w:pPr>
      <w:r w:rsidRPr="00E16603">
        <w:rPr>
          <w:rFonts w:cstheme="minorHAnsi"/>
          <w:b/>
          <w:color w:val="0070C0"/>
        </w:rPr>
        <w:lastRenderedPageBreak/>
        <w:t xml:space="preserve">Study Staff Training and Qualification </w:t>
      </w:r>
      <w:r w:rsidR="008A48E1">
        <w:rPr>
          <w:rFonts w:cstheme="minorHAnsi"/>
          <w:b/>
          <w:color w:val="0070C0"/>
        </w:rPr>
        <w:t>D</w:t>
      </w:r>
      <w:r w:rsidRPr="00E16603">
        <w:rPr>
          <w:rFonts w:cstheme="minorHAnsi"/>
          <w:b/>
          <w:color w:val="0070C0"/>
        </w:rPr>
        <w:t>ocuments:</w:t>
      </w:r>
    </w:p>
    <w:tbl>
      <w:tblPr>
        <w:tblStyle w:val="GridTable1Light"/>
        <w:tblW w:w="5147" w:type="pct"/>
        <w:tblLook w:val="0020" w:firstRow="1" w:lastRow="0" w:firstColumn="0" w:lastColumn="0" w:noHBand="0" w:noVBand="0"/>
      </w:tblPr>
      <w:tblGrid>
        <w:gridCol w:w="3280"/>
        <w:gridCol w:w="6345"/>
      </w:tblGrid>
      <w:tr w:rsidR="00181890" w:rsidRPr="00D13B82" w14:paraId="0D4A5229" w14:textId="77777777" w:rsidTr="007310FC">
        <w:trPr>
          <w:cnfStyle w:val="100000000000" w:firstRow="1" w:lastRow="0" w:firstColumn="0" w:lastColumn="0" w:oddVBand="0" w:evenVBand="0" w:oddHBand="0" w:evenHBand="0" w:firstRowFirstColumn="0" w:firstRowLastColumn="0" w:lastRowFirstColumn="0" w:lastRowLastColumn="0"/>
        </w:trPr>
        <w:tc>
          <w:tcPr>
            <w:tcW w:w="1704" w:type="pct"/>
            <w:shd w:val="clear" w:color="auto" w:fill="F2F2F2" w:themeFill="background1" w:themeFillShade="F2"/>
          </w:tcPr>
          <w:p w14:paraId="5F576B15" w14:textId="77777777" w:rsidR="00181890" w:rsidRPr="00D13B82" w:rsidRDefault="00181890" w:rsidP="00826BF2">
            <w:pPr>
              <w:spacing w:before="100" w:beforeAutospacing="1" w:after="100" w:afterAutospacing="1"/>
              <w:rPr>
                <w:rFonts w:cstheme="minorHAnsi"/>
              </w:rPr>
            </w:pPr>
            <w:r w:rsidRPr="00D13B82">
              <w:rPr>
                <w:rFonts w:cstheme="minorHAnsi"/>
              </w:rPr>
              <w:t>Document</w:t>
            </w:r>
          </w:p>
        </w:tc>
        <w:tc>
          <w:tcPr>
            <w:tcW w:w="3296" w:type="pct"/>
            <w:shd w:val="clear" w:color="auto" w:fill="F2F2F2" w:themeFill="background1" w:themeFillShade="F2"/>
          </w:tcPr>
          <w:p w14:paraId="37B3F1A7" w14:textId="77777777" w:rsidR="00181890" w:rsidRPr="00D13B82" w:rsidRDefault="00181890" w:rsidP="00826BF2">
            <w:pPr>
              <w:spacing w:before="100" w:beforeAutospacing="1" w:after="100" w:afterAutospacing="1"/>
              <w:rPr>
                <w:rFonts w:cstheme="minorHAnsi"/>
              </w:rPr>
            </w:pPr>
            <w:r w:rsidRPr="00D13B82">
              <w:rPr>
                <w:rFonts w:cstheme="minorHAnsi"/>
              </w:rPr>
              <w:t>Description</w:t>
            </w:r>
          </w:p>
        </w:tc>
      </w:tr>
      <w:tr w:rsidR="00181890" w:rsidRPr="00D13B82" w14:paraId="64869521" w14:textId="77777777" w:rsidTr="007310FC">
        <w:tc>
          <w:tcPr>
            <w:tcW w:w="1704" w:type="pct"/>
          </w:tcPr>
          <w:p w14:paraId="773EB519" w14:textId="272E4CF9"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Current </w:t>
            </w:r>
            <w:r w:rsidR="007B136C">
              <w:rPr>
                <w:rFonts w:cstheme="minorHAnsi"/>
                <w:b/>
                <w:snapToGrid w:val="0"/>
                <w:color w:val="000000" w:themeColor="text1"/>
              </w:rPr>
              <w:t>S</w:t>
            </w:r>
            <w:r w:rsidRPr="00AD4916">
              <w:rPr>
                <w:rFonts w:cstheme="minorHAnsi"/>
                <w:b/>
                <w:snapToGrid w:val="0"/>
                <w:color w:val="000000" w:themeColor="text1"/>
              </w:rPr>
              <w:t xml:space="preserve">igned and </w:t>
            </w:r>
            <w:r w:rsidR="007B136C">
              <w:rPr>
                <w:rFonts w:cstheme="minorHAnsi"/>
                <w:b/>
                <w:snapToGrid w:val="0"/>
                <w:color w:val="000000" w:themeColor="text1"/>
              </w:rPr>
              <w:t>D</w:t>
            </w:r>
            <w:r w:rsidRPr="00AD4916">
              <w:rPr>
                <w:rFonts w:cstheme="minorHAnsi"/>
                <w:b/>
                <w:snapToGrid w:val="0"/>
                <w:color w:val="000000" w:themeColor="text1"/>
              </w:rPr>
              <w:t>ated CVs/</w:t>
            </w:r>
            <w:proofErr w:type="spellStart"/>
            <w:r w:rsidR="007B136C">
              <w:rPr>
                <w:rFonts w:cstheme="minorHAnsi"/>
                <w:b/>
                <w:snapToGrid w:val="0"/>
                <w:color w:val="000000" w:themeColor="text1"/>
              </w:rPr>
              <w:t>B</w:t>
            </w:r>
            <w:r w:rsidRPr="00AD4916">
              <w:rPr>
                <w:rFonts w:cstheme="minorHAnsi"/>
                <w:b/>
                <w:snapToGrid w:val="0"/>
                <w:color w:val="000000" w:themeColor="text1"/>
              </w:rPr>
              <w:t>iosketches</w:t>
            </w:r>
            <w:proofErr w:type="spellEnd"/>
          </w:p>
        </w:tc>
        <w:tc>
          <w:tcPr>
            <w:tcW w:w="3296" w:type="pct"/>
          </w:tcPr>
          <w:p w14:paraId="4B5162B9" w14:textId="77777777" w:rsidR="00181890" w:rsidRDefault="00181890" w:rsidP="007310FC">
            <w:pPr>
              <w:pStyle w:val="NoSpacing"/>
            </w:pPr>
            <w:r w:rsidRPr="00D13B82">
              <w:t xml:space="preserve">Signed and dated CVs should be on file for each study team member listed on the delegation of authority log. CVs should include each staff member’s affiliation with the institution at which the study is being conducted. </w:t>
            </w:r>
          </w:p>
          <w:p w14:paraId="3BB687DA" w14:textId="7B3C1728" w:rsidR="004632CD" w:rsidRPr="00D13B82" w:rsidRDefault="004632CD" w:rsidP="007310FC">
            <w:pPr>
              <w:pStyle w:val="NoSpacing"/>
              <w:rPr>
                <w:snapToGrid w:val="0"/>
              </w:rPr>
            </w:pPr>
          </w:p>
        </w:tc>
      </w:tr>
      <w:tr w:rsidR="00181890" w:rsidRPr="00D13B82" w14:paraId="71056190" w14:textId="77777777" w:rsidTr="007310FC">
        <w:tc>
          <w:tcPr>
            <w:tcW w:w="1704" w:type="pct"/>
          </w:tcPr>
          <w:p w14:paraId="1A13F226" w14:textId="0E93E1E1"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Study </w:t>
            </w:r>
            <w:r w:rsidR="007B136C">
              <w:rPr>
                <w:rFonts w:cstheme="minorHAnsi"/>
                <w:b/>
                <w:snapToGrid w:val="0"/>
                <w:color w:val="000000" w:themeColor="text1"/>
              </w:rPr>
              <w:t>P</w:t>
            </w:r>
            <w:r w:rsidRPr="00AD4916">
              <w:rPr>
                <w:rFonts w:cstheme="minorHAnsi"/>
                <w:b/>
                <w:snapToGrid w:val="0"/>
                <w:color w:val="000000" w:themeColor="text1"/>
              </w:rPr>
              <w:t xml:space="preserve">ersonnel </w:t>
            </w:r>
            <w:r w:rsidR="007B136C">
              <w:rPr>
                <w:rFonts w:cstheme="minorHAnsi"/>
                <w:b/>
                <w:snapToGrid w:val="0"/>
                <w:color w:val="000000" w:themeColor="text1"/>
              </w:rPr>
              <w:t>L</w:t>
            </w:r>
            <w:r w:rsidRPr="00AD4916">
              <w:rPr>
                <w:rFonts w:cstheme="minorHAnsi"/>
                <w:b/>
                <w:snapToGrid w:val="0"/>
                <w:color w:val="000000" w:themeColor="text1"/>
              </w:rPr>
              <w:t>icenses</w:t>
            </w:r>
          </w:p>
        </w:tc>
        <w:tc>
          <w:tcPr>
            <w:tcW w:w="3296" w:type="pct"/>
          </w:tcPr>
          <w:p w14:paraId="583C503B" w14:textId="77777777" w:rsidR="00181890" w:rsidRDefault="00181890" w:rsidP="007310FC">
            <w:pPr>
              <w:pStyle w:val="NoSpacing"/>
            </w:pPr>
            <w:r w:rsidRPr="00D13B82">
              <w:t xml:space="preserve">Current licenses should be on file for any licensed staff. </w:t>
            </w:r>
          </w:p>
          <w:p w14:paraId="0A3D6982" w14:textId="0C454387" w:rsidR="004632CD" w:rsidRPr="00D13B82" w:rsidRDefault="004632CD" w:rsidP="007310FC">
            <w:pPr>
              <w:pStyle w:val="NoSpacing"/>
            </w:pPr>
          </w:p>
        </w:tc>
      </w:tr>
      <w:tr w:rsidR="00181890" w:rsidRPr="00D13B82" w14:paraId="04315394" w14:textId="058B615B" w:rsidTr="007310FC">
        <w:tc>
          <w:tcPr>
            <w:tcW w:w="1704" w:type="pct"/>
          </w:tcPr>
          <w:p w14:paraId="767CBA22" w14:textId="6C97DB0F"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Financial </w:t>
            </w:r>
            <w:r w:rsidR="00BD206F">
              <w:rPr>
                <w:rFonts w:cstheme="minorHAnsi"/>
                <w:b/>
                <w:snapToGrid w:val="0"/>
                <w:color w:val="000000" w:themeColor="text1"/>
              </w:rPr>
              <w:t>D</w:t>
            </w:r>
            <w:r w:rsidRPr="00AD4916">
              <w:rPr>
                <w:rFonts w:cstheme="minorHAnsi"/>
                <w:b/>
                <w:snapToGrid w:val="0"/>
                <w:color w:val="000000" w:themeColor="text1"/>
              </w:rPr>
              <w:t xml:space="preserve">isclosure </w:t>
            </w:r>
            <w:r w:rsidR="00BD206F">
              <w:rPr>
                <w:rFonts w:cstheme="minorHAnsi"/>
                <w:b/>
                <w:snapToGrid w:val="0"/>
                <w:color w:val="000000" w:themeColor="text1"/>
              </w:rPr>
              <w:t>F</w:t>
            </w:r>
            <w:r w:rsidRPr="00AD4916">
              <w:rPr>
                <w:rFonts w:cstheme="minorHAnsi"/>
                <w:b/>
                <w:snapToGrid w:val="0"/>
                <w:color w:val="000000" w:themeColor="text1"/>
              </w:rPr>
              <w:t xml:space="preserve">orms and/or </w:t>
            </w:r>
            <w:r w:rsidR="00BD206F">
              <w:rPr>
                <w:rFonts w:cstheme="minorHAnsi"/>
                <w:b/>
                <w:snapToGrid w:val="0"/>
                <w:color w:val="000000" w:themeColor="text1"/>
              </w:rPr>
              <w:t>C</w:t>
            </w:r>
            <w:r w:rsidRPr="00AD4916">
              <w:rPr>
                <w:rFonts w:cstheme="minorHAnsi"/>
                <w:b/>
                <w:snapToGrid w:val="0"/>
                <w:color w:val="000000" w:themeColor="text1"/>
              </w:rPr>
              <w:t xml:space="preserve">onflict of </w:t>
            </w:r>
            <w:r w:rsidR="00BD206F">
              <w:rPr>
                <w:rFonts w:cstheme="minorHAnsi"/>
                <w:b/>
                <w:snapToGrid w:val="0"/>
                <w:color w:val="000000" w:themeColor="text1"/>
              </w:rPr>
              <w:t>I</w:t>
            </w:r>
            <w:r w:rsidRPr="00AD4916">
              <w:rPr>
                <w:rFonts w:cstheme="minorHAnsi"/>
                <w:b/>
                <w:snapToGrid w:val="0"/>
                <w:color w:val="000000" w:themeColor="text1"/>
              </w:rPr>
              <w:t xml:space="preserve">nterest </w:t>
            </w:r>
            <w:r w:rsidR="00BD206F">
              <w:rPr>
                <w:rFonts w:cstheme="minorHAnsi"/>
                <w:b/>
                <w:snapToGrid w:val="0"/>
                <w:color w:val="000000" w:themeColor="text1"/>
              </w:rPr>
              <w:t>F</w:t>
            </w:r>
            <w:r w:rsidRPr="00AD4916">
              <w:rPr>
                <w:rFonts w:cstheme="minorHAnsi"/>
                <w:b/>
                <w:snapToGrid w:val="0"/>
                <w:color w:val="000000" w:themeColor="text1"/>
              </w:rPr>
              <w:t>orms</w:t>
            </w:r>
          </w:p>
        </w:tc>
        <w:tc>
          <w:tcPr>
            <w:tcW w:w="3296" w:type="pct"/>
          </w:tcPr>
          <w:p w14:paraId="2D0A79AA" w14:textId="25B9A41C" w:rsidR="00181890" w:rsidRDefault="00181890" w:rsidP="007310FC">
            <w:pPr>
              <w:pStyle w:val="NoSpacing"/>
            </w:pPr>
            <w:r w:rsidRPr="00D13B82">
              <w:t>Documents the presence/absence of conflicts of interest for all study staff involved in the clinical trial</w:t>
            </w:r>
            <w:r w:rsidR="0076385D">
              <w:t xml:space="preserve"> who meet the definition of a COI Investigator per </w:t>
            </w:r>
            <w:r w:rsidR="00041427">
              <w:t>the UA</w:t>
            </w:r>
            <w:r w:rsidR="0076385D">
              <w:t xml:space="preserve"> policy</w:t>
            </w:r>
            <w:r w:rsidRPr="00D13B82">
              <w:t xml:space="preserve">. PIs should ensure conflicts are disclosed per </w:t>
            </w:r>
            <w:hyperlink r:id="rId9" w:history="1">
              <w:r w:rsidRPr="00D13B82">
                <w:rPr>
                  <w:rStyle w:val="Hyperlink"/>
                  <w:rFonts w:cstheme="minorHAnsi"/>
                </w:rPr>
                <w:t xml:space="preserve">21CFR54. </w:t>
              </w:r>
            </w:hyperlink>
            <w:r w:rsidRPr="00D13B82">
              <w:t xml:space="preserve"> </w:t>
            </w:r>
          </w:p>
          <w:p w14:paraId="29FDAF0D" w14:textId="3A6310E1" w:rsidR="004632CD" w:rsidRPr="00D13B82" w:rsidRDefault="004632CD" w:rsidP="007310FC">
            <w:pPr>
              <w:pStyle w:val="NoSpacing"/>
            </w:pPr>
          </w:p>
        </w:tc>
      </w:tr>
      <w:tr w:rsidR="00181890" w:rsidRPr="00D13B82" w14:paraId="71CA790B" w14:textId="77777777" w:rsidTr="007310FC">
        <w:trPr>
          <w:trHeight w:val="70"/>
        </w:trPr>
        <w:tc>
          <w:tcPr>
            <w:tcW w:w="1704" w:type="pct"/>
          </w:tcPr>
          <w:p w14:paraId="735FFDAC" w14:textId="77777777"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Documentation of Human Subjects Protection Training</w:t>
            </w:r>
          </w:p>
        </w:tc>
        <w:tc>
          <w:tcPr>
            <w:tcW w:w="3296" w:type="pct"/>
          </w:tcPr>
          <w:p w14:paraId="4493B66E" w14:textId="18BBB6AD" w:rsidR="00181890" w:rsidRPr="00D13B82" w:rsidRDefault="00181890" w:rsidP="007310FC">
            <w:pPr>
              <w:pStyle w:val="NoSpacing"/>
            </w:pPr>
            <w:r w:rsidRPr="00D13B82">
              <w:t>Required for all study staff involved in the design and conduct of clinical research involving human subjects.</w:t>
            </w:r>
          </w:p>
        </w:tc>
      </w:tr>
      <w:tr w:rsidR="00181890" w:rsidRPr="00D13B82" w14:paraId="2E6E94E0" w14:textId="77777777" w:rsidTr="007310FC">
        <w:tc>
          <w:tcPr>
            <w:tcW w:w="1704" w:type="pct"/>
          </w:tcPr>
          <w:p w14:paraId="7F928817" w14:textId="77777777"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Documentation of </w:t>
            </w:r>
            <w:r w:rsidRPr="00AD4916">
              <w:rPr>
                <w:b/>
                <w:snapToGrid w:val="0"/>
              </w:rPr>
              <w:t>Occupational Safety and Health Administration (OSHA) and International Air Transport Association</w:t>
            </w:r>
            <w:r w:rsidRPr="00AD4916" w:rsidDel="00DE362D">
              <w:rPr>
                <w:b/>
                <w:snapToGrid w:val="0"/>
              </w:rPr>
              <w:t xml:space="preserve"> </w:t>
            </w:r>
            <w:r w:rsidRPr="00AD4916">
              <w:rPr>
                <w:b/>
                <w:snapToGrid w:val="0"/>
              </w:rPr>
              <w:t>(IATA) training</w:t>
            </w:r>
          </w:p>
        </w:tc>
        <w:tc>
          <w:tcPr>
            <w:tcW w:w="3296" w:type="pct"/>
          </w:tcPr>
          <w:p w14:paraId="337BC62E" w14:textId="77777777" w:rsidR="00181890" w:rsidRPr="00D13B82" w:rsidRDefault="00181890" w:rsidP="007310FC">
            <w:pPr>
              <w:pStyle w:val="NoSpacing"/>
            </w:pPr>
            <w:r w:rsidRPr="00D13B82">
              <w:rPr>
                <w:snapToGrid w:val="0"/>
              </w:rPr>
              <w:t>Documentation of training is on file for individuals shipping specimens (if applicable).</w:t>
            </w:r>
          </w:p>
        </w:tc>
      </w:tr>
      <w:tr w:rsidR="00181890" w:rsidRPr="00D13B82" w14:paraId="7728C247" w14:textId="77777777" w:rsidTr="007310FC">
        <w:tc>
          <w:tcPr>
            <w:tcW w:w="1704" w:type="pct"/>
          </w:tcPr>
          <w:p w14:paraId="635217C2" w14:textId="01D1E605" w:rsidR="00181890" w:rsidRPr="00AD4916" w:rsidRDefault="00181890" w:rsidP="00826BF2">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Documentation of </w:t>
            </w:r>
            <w:r w:rsidR="00BD206F">
              <w:rPr>
                <w:rFonts w:cstheme="minorHAnsi"/>
                <w:b/>
                <w:snapToGrid w:val="0"/>
                <w:color w:val="000000" w:themeColor="text1"/>
              </w:rPr>
              <w:t>S</w:t>
            </w:r>
            <w:r w:rsidRPr="00AD4916">
              <w:rPr>
                <w:rFonts w:cstheme="minorHAnsi"/>
                <w:b/>
                <w:snapToGrid w:val="0"/>
                <w:color w:val="000000" w:themeColor="text1"/>
              </w:rPr>
              <w:t>tudy-</w:t>
            </w:r>
            <w:r w:rsidR="00BD206F">
              <w:rPr>
                <w:rFonts w:cstheme="minorHAnsi"/>
                <w:b/>
                <w:snapToGrid w:val="0"/>
                <w:color w:val="000000" w:themeColor="text1"/>
              </w:rPr>
              <w:t>S</w:t>
            </w:r>
            <w:r w:rsidRPr="00AD4916">
              <w:rPr>
                <w:rFonts w:cstheme="minorHAnsi"/>
                <w:b/>
                <w:snapToGrid w:val="0"/>
                <w:color w:val="000000" w:themeColor="text1"/>
              </w:rPr>
              <w:t xml:space="preserve">pecific </w:t>
            </w:r>
            <w:r w:rsidR="00BD206F">
              <w:rPr>
                <w:rFonts w:cstheme="minorHAnsi"/>
                <w:b/>
                <w:snapToGrid w:val="0"/>
                <w:color w:val="000000" w:themeColor="text1"/>
              </w:rPr>
              <w:t>T</w:t>
            </w:r>
            <w:r w:rsidRPr="00AD4916">
              <w:rPr>
                <w:rFonts w:cstheme="minorHAnsi"/>
                <w:b/>
                <w:snapToGrid w:val="0"/>
                <w:color w:val="000000" w:themeColor="text1"/>
              </w:rPr>
              <w:t>raining</w:t>
            </w:r>
          </w:p>
        </w:tc>
        <w:tc>
          <w:tcPr>
            <w:tcW w:w="3296" w:type="pct"/>
          </w:tcPr>
          <w:p w14:paraId="44BBFF40" w14:textId="77777777" w:rsidR="00181890" w:rsidRDefault="00181890" w:rsidP="007310FC">
            <w:pPr>
              <w:pStyle w:val="NoSpacing"/>
            </w:pPr>
            <w:r w:rsidRPr="00D13B82">
              <w:t>Training logs should be on file for staff training on study-specific tasks, and should include at minimum: name of trainer, name of trainee, and training completion date. The study MOP should describe the process for each study training.</w:t>
            </w:r>
          </w:p>
          <w:p w14:paraId="5F666B21" w14:textId="1EC69E84" w:rsidR="004632CD" w:rsidRPr="00D13B82" w:rsidRDefault="004632CD" w:rsidP="007310FC">
            <w:pPr>
              <w:pStyle w:val="NoSpacing"/>
            </w:pPr>
          </w:p>
        </w:tc>
      </w:tr>
    </w:tbl>
    <w:p w14:paraId="676951E6" w14:textId="7F2B9281" w:rsidR="00826BF2" w:rsidRDefault="00826BF2" w:rsidP="00181890">
      <w:pPr>
        <w:rPr>
          <w:rFonts w:cstheme="minorHAnsi"/>
        </w:rPr>
      </w:pPr>
    </w:p>
    <w:p w14:paraId="7381B942" w14:textId="459E5D2D" w:rsidR="00181890" w:rsidRPr="00E16603" w:rsidRDefault="00181890" w:rsidP="00181890">
      <w:pPr>
        <w:rPr>
          <w:rFonts w:cstheme="minorHAnsi"/>
          <w:b/>
          <w:color w:val="0070C0"/>
        </w:rPr>
      </w:pPr>
      <w:r w:rsidRPr="00E16603">
        <w:rPr>
          <w:rFonts w:cstheme="minorHAnsi"/>
          <w:b/>
          <w:color w:val="0070C0"/>
        </w:rPr>
        <w:t>Ongoing Study Operations Documents:</w:t>
      </w:r>
    </w:p>
    <w:tbl>
      <w:tblPr>
        <w:tblStyle w:val="GridTable1Light"/>
        <w:tblW w:w="5150" w:type="pct"/>
        <w:tblLook w:val="0020" w:firstRow="1" w:lastRow="0" w:firstColumn="0" w:lastColumn="0" w:noHBand="0" w:noVBand="0"/>
      </w:tblPr>
      <w:tblGrid>
        <w:gridCol w:w="3280"/>
        <w:gridCol w:w="6351"/>
      </w:tblGrid>
      <w:tr w:rsidR="00181890" w:rsidRPr="00D13B82" w14:paraId="7F988ECA" w14:textId="77777777" w:rsidTr="007310FC">
        <w:trPr>
          <w:cnfStyle w:val="100000000000" w:firstRow="1" w:lastRow="0" w:firstColumn="0" w:lastColumn="0" w:oddVBand="0" w:evenVBand="0" w:oddHBand="0" w:evenHBand="0" w:firstRowFirstColumn="0" w:firstRowLastColumn="0" w:lastRowFirstColumn="0" w:lastRowLastColumn="0"/>
        </w:trPr>
        <w:tc>
          <w:tcPr>
            <w:tcW w:w="1434" w:type="pct"/>
            <w:shd w:val="clear" w:color="auto" w:fill="F2F2F2" w:themeFill="background1" w:themeFillShade="F2"/>
          </w:tcPr>
          <w:p w14:paraId="4A388FC5" w14:textId="77777777" w:rsidR="00181890" w:rsidRPr="00D13B82" w:rsidRDefault="00181890" w:rsidP="002935AC">
            <w:pPr>
              <w:spacing w:before="100" w:beforeAutospacing="1" w:after="100" w:afterAutospacing="1"/>
              <w:jc w:val="center"/>
              <w:rPr>
                <w:rFonts w:cstheme="minorHAnsi"/>
              </w:rPr>
            </w:pPr>
            <w:r w:rsidRPr="00D13B82">
              <w:rPr>
                <w:rFonts w:cstheme="minorHAnsi"/>
              </w:rPr>
              <w:t>Document</w:t>
            </w:r>
          </w:p>
        </w:tc>
        <w:tc>
          <w:tcPr>
            <w:tcW w:w="2777" w:type="pct"/>
            <w:shd w:val="clear" w:color="auto" w:fill="F2F2F2" w:themeFill="background1" w:themeFillShade="F2"/>
          </w:tcPr>
          <w:p w14:paraId="76F0667C" w14:textId="77777777" w:rsidR="00181890" w:rsidRPr="00D13B82" w:rsidRDefault="00181890" w:rsidP="002935AC">
            <w:pPr>
              <w:spacing w:before="100" w:beforeAutospacing="1" w:after="100" w:afterAutospacing="1"/>
              <w:jc w:val="center"/>
              <w:rPr>
                <w:rFonts w:cstheme="minorHAnsi"/>
              </w:rPr>
            </w:pPr>
            <w:r w:rsidRPr="00D13B82">
              <w:rPr>
                <w:rFonts w:cstheme="minorHAnsi"/>
              </w:rPr>
              <w:t>Description</w:t>
            </w:r>
          </w:p>
        </w:tc>
      </w:tr>
      <w:tr w:rsidR="00181890" w:rsidRPr="00D13B82" w14:paraId="79A09825" w14:textId="77777777" w:rsidTr="00181890">
        <w:tc>
          <w:tcPr>
            <w:tcW w:w="1434" w:type="pct"/>
          </w:tcPr>
          <w:p w14:paraId="1AAAE361" w14:textId="77777777" w:rsidR="00181890" w:rsidRPr="00AD4916" w:rsidRDefault="00181890" w:rsidP="00670EB1">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Manual of Operations (</w:t>
            </w:r>
            <w:proofErr w:type="spellStart"/>
            <w:r w:rsidRPr="00AD4916">
              <w:rPr>
                <w:rFonts w:cstheme="minorHAnsi"/>
                <w:b/>
                <w:snapToGrid w:val="0"/>
                <w:color w:val="000000" w:themeColor="text1"/>
              </w:rPr>
              <w:t>MoP</w:t>
            </w:r>
            <w:proofErr w:type="spellEnd"/>
            <w:r w:rsidRPr="00AD4916">
              <w:rPr>
                <w:rFonts w:cstheme="minorHAnsi"/>
                <w:b/>
                <w:snapToGrid w:val="0"/>
                <w:color w:val="000000" w:themeColor="text1"/>
              </w:rPr>
              <w:t>)</w:t>
            </w:r>
          </w:p>
        </w:tc>
        <w:tc>
          <w:tcPr>
            <w:tcW w:w="2777" w:type="pct"/>
          </w:tcPr>
          <w:p w14:paraId="2F0D4026" w14:textId="77777777" w:rsidR="00181890" w:rsidRDefault="00181890" w:rsidP="007310FC">
            <w:pPr>
              <w:pStyle w:val="NoSpacing"/>
            </w:pPr>
            <w:r w:rsidRPr="00D13B82">
              <w:t>If applicable, a stand-alone document that describes how to operationalize the protocol. This document contains practical information about the daily conduct of the study and how data are collected/stored.</w:t>
            </w:r>
          </w:p>
          <w:p w14:paraId="28E1CDCA" w14:textId="160A9545" w:rsidR="00E16603" w:rsidRPr="00D13B82" w:rsidRDefault="00E16603" w:rsidP="007310FC">
            <w:pPr>
              <w:pStyle w:val="NoSpacing"/>
            </w:pPr>
          </w:p>
        </w:tc>
      </w:tr>
      <w:tr w:rsidR="00181890" w:rsidRPr="00D13B82" w14:paraId="4CEE4C62" w14:textId="77777777" w:rsidTr="00181890">
        <w:tc>
          <w:tcPr>
            <w:tcW w:w="1434" w:type="pct"/>
          </w:tcPr>
          <w:p w14:paraId="20F9B483" w14:textId="54EDBD42" w:rsidR="00181890" w:rsidRPr="00AD4916" w:rsidRDefault="00181890" w:rsidP="00670EB1">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Documentation of </w:t>
            </w:r>
            <w:r w:rsidR="00BD206F">
              <w:rPr>
                <w:rFonts w:cstheme="minorHAnsi"/>
                <w:b/>
                <w:snapToGrid w:val="0"/>
                <w:color w:val="000000" w:themeColor="text1"/>
              </w:rPr>
              <w:t>E</w:t>
            </w:r>
            <w:r w:rsidRPr="00AD4916">
              <w:rPr>
                <w:rFonts w:cstheme="minorHAnsi"/>
                <w:b/>
                <w:snapToGrid w:val="0"/>
                <w:color w:val="000000" w:themeColor="text1"/>
              </w:rPr>
              <w:t xml:space="preserve">xternal and </w:t>
            </w:r>
            <w:r w:rsidR="00BD206F">
              <w:rPr>
                <w:rFonts w:cstheme="minorHAnsi"/>
                <w:b/>
                <w:snapToGrid w:val="0"/>
                <w:color w:val="000000" w:themeColor="text1"/>
              </w:rPr>
              <w:t>I</w:t>
            </w:r>
            <w:r w:rsidRPr="00AD4916">
              <w:rPr>
                <w:rFonts w:cstheme="minorHAnsi"/>
                <w:b/>
                <w:snapToGrid w:val="0"/>
                <w:color w:val="000000" w:themeColor="text1"/>
              </w:rPr>
              <w:t xml:space="preserve">nternal </w:t>
            </w:r>
            <w:r w:rsidR="00BD206F">
              <w:rPr>
                <w:rFonts w:cstheme="minorHAnsi"/>
                <w:b/>
                <w:snapToGrid w:val="0"/>
                <w:color w:val="000000" w:themeColor="text1"/>
              </w:rPr>
              <w:t>C</w:t>
            </w:r>
            <w:r w:rsidRPr="00AD4916">
              <w:rPr>
                <w:rFonts w:cstheme="minorHAnsi"/>
                <w:b/>
                <w:snapToGrid w:val="0"/>
                <w:color w:val="000000" w:themeColor="text1"/>
              </w:rPr>
              <w:t>orrespondence</w:t>
            </w:r>
          </w:p>
        </w:tc>
        <w:tc>
          <w:tcPr>
            <w:tcW w:w="2777" w:type="pct"/>
          </w:tcPr>
          <w:p w14:paraId="268EBCD0" w14:textId="0C722647" w:rsidR="00181890" w:rsidRPr="00D13B82" w:rsidRDefault="008A48E1" w:rsidP="007310FC">
            <w:pPr>
              <w:pStyle w:val="NoSpacing"/>
            </w:pPr>
            <w:r>
              <w:rPr>
                <w:snapToGrid w:val="0"/>
              </w:rPr>
              <w:t>D</w:t>
            </w:r>
            <w:r w:rsidR="00181890" w:rsidRPr="00D13B82">
              <w:rPr>
                <w:snapToGrid w:val="0"/>
              </w:rPr>
              <w:t xml:space="preserve">ocumentation of major internal and external communications regarding study decisions, important communications with </w:t>
            </w:r>
            <w:r>
              <w:rPr>
                <w:snapToGrid w:val="0"/>
              </w:rPr>
              <w:t>Sponsor</w:t>
            </w:r>
            <w:r w:rsidR="00181890" w:rsidRPr="00D13B82">
              <w:rPr>
                <w:snapToGrid w:val="0"/>
              </w:rPr>
              <w:t>, etc.</w:t>
            </w:r>
          </w:p>
        </w:tc>
      </w:tr>
    </w:tbl>
    <w:p w14:paraId="52AD14AF" w14:textId="77777777" w:rsidR="00181890" w:rsidRPr="00181890" w:rsidRDefault="00181890" w:rsidP="00181890">
      <w:pPr>
        <w:rPr>
          <w:rFonts w:cstheme="minorHAnsi"/>
        </w:rPr>
      </w:pPr>
    </w:p>
    <w:p w14:paraId="54FF5337" w14:textId="3386CA0E" w:rsidR="00181890" w:rsidRPr="00E16603" w:rsidRDefault="00181890" w:rsidP="00181890">
      <w:pPr>
        <w:rPr>
          <w:rFonts w:cstheme="minorHAnsi"/>
          <w:b/>
          <w:color w:val="0070C0"/>
        </w:rPr>
      </w:pPr>
      <w:r w:rsidRPr="00E16603">
        <w:rPr>
          <w:rFonts w:cstheme="minorHAnsi"/>
          <w:b/>
          <w:color w:val="0070C0"/>
        </w:rPr>
        <w:t>Study Logs and Templates Documents:</w:t>
      </w:r>
    </w:p>
    <w:tbl>
      <w:tblPr>
        <w:tblStyle w:val="GridTable1Light"/>
        <w:tblW w:w="5150" w:type="pct"/>
        <w:tblLook w:val="0020" w:firstRow="1" w:lastRow="0" w:firstColumn="0" w:lastColumn="0" w:noHBand="0" w:noVBand="0"/>
      </w:tblPr>
      <w:tblGrid>
        <w:gridCol w:w="3280"/>
        <w:gridCol w:w="6351"/>
      </w:tblGrid>
      <w:tr w:rsidR="00181890" w:rsidRPr="00D13B82" w14:paraId="5EFC6989" w14:textId="77777777" w:rsidTr="007310FC">
        <w:trPr>
          <w:cnfStyle w:val="100000000000" w:firstRow="1" w:lastRow="0" w:firstColumn="0" w:lastColumn="0" w:oddVBand="0" w:evenVBand="0" w:oddHBand="0" w:evenHBand="0" w:firstRowFirstColumn="0" w:firstRowLastColumn="0" w:lastRowFirstColumn="0" w:lastRowLastColumn="0"/>
        </w:trPr>
        <w:tc>
          <w:tcPr>
            <w:tcW w:w="1434" w:type="pct"/>
            <w:shd w:val="clear" w:color="auto" w:fill="F2F2F2" w:themeFill="background1" w:themeFillShade="F2"/>
          </w:tcPr>
          <w:p w14:paraId="1D243275" w14:textId="77777777" w:rsidR="00181890" w:rsidRPr="00D13B82" w:rsidRDefault="00181890" w:rsidP="002935AC">
            <w:pPr>
              <w:spacing w:before="100" w:beforeAutospacing="1" w:after="100" w:afterAutospacing="1"/>
              <w:jc w:val="center"/>
              <w:rPr>
                <w:rFonts w:cstheme="minorHAnsi"/>
              </w:rPr>
            </w:pPr>
            <w:r w:rsidRPr="00D13B82">
              <w:rPr>
                <w:rFonts w:cstheme="minorHAnsi"/>
              </w:rPr>
              <w:t>Document</w:t>
            </w:r>
          </w:p>
        </w:tc>
        <w:tc>
          <w:tcPr>
            <w:tcW w:w="2777" w:type="pct"/>
            <w:shd w:val="clear" w:color="auto" w:fill="F2F2F2" w:themeFill="background1" w:themeFillShade="F2"/>
          </w:tcPr>
          <w:p w14:paraId="10B08574" w14:textId="77777777" w:rsidR="00181890" w:rsidRPr="00D13B82" w:rsidRDefault="00181890" w:rsidP="002935AC">
            <w:pPr>
              <w:spacing w:before="100" w:beforeAutospacing="1" w:after="100" w:afterAutospacing="1"/>
              <w:jc w:val="center"/>
              <w:rPr>
                <w:rFonts w:cstheme="minorHAnsi"/>
              </w:rPr>
            </w:pPr>
            <w:r w:rsidRPr="00D13B82">
              <w:rPr>
                <w:rFonts w:cstheme="minorHAnsi"/>
              </w:rPr>
              <w:t>Description</w:t>
            </w:r>
          </w:p>
        </w:tc>
      </w:tr>
      <w:tr w:rsidR="00181890" w:rsidRPr="00D13B82" w14:paraId="5E20E498" w14:textId="77777777" w:rsidTr="00181890">
        <w:tc>
          <w:tcPr>
            <w:tcW w:w="1434" w:type="pct"/>
          </w:tcPr>
          <w:p w14:paraId="1469A808" w14:textId="12332559" w:rsidR="00181890" w:rsidRPr="00AD4916" w:rsidRDefault="00181890" w:rsidP="00670EB1">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Delegation of Authority Log</w:t>
            </w:r>
          </w:p>
        </w:tc>
        <w:tc>
          <w:tcPr>
            <w:tcW w:w="2777" w:type="pct"/>
          </w:tcPr>
          <w:p w14:paraId="29AA1BF2" w14:textId="4F2C799C" w:rsidR="00181890" w:rsidRDefault="00181890" w:rsidP="007310FC">
            <w:pPr>
              <w:pStyle w:val="NoSpacing"/>
            </w:pPr>
            <w:r w:rsidRPr="00D13B82">
              <w:t xml:space="preserve">This document is a living document to catalogue staff who have been delegated by the PI to work on the study at various stages </w:t>
            </w:r>
            <w:r w:rsidRPr="00D13B82">
              <w:lastRenderedPageBreak/>
              <w:t>throughout the study’s life. The log should be used to record all study staff members’ significant study-related duties, as delegated by the PI.</w:t>
            </w:r>
          </w:p>
          <w:p w14:paraId="345FE6AA" w14:textId="2A62C19B" w:rsidR="00E16603" w:rsidRPr="00D13B82" w:rsidRDefault="00E16603" w:rsidP="007310FC">
            <w:pPr>
              <w:pStyle w:val="NoSpacing"/>
            </w:pPr>
          </w:p>
        </w:tc>
      </w:tr>
      <w:tr w:rsidR="00181890" w:rsidRPr="00D13B82" w14:paraId="7E18B3B2" w14:textId="77777777" w:rsidTr="00181890">
        <w:tc>
          <w:tcPr>
            <w:tcW w:w="1434" w:type="pct"/>
          </w:tcPr>
          <w:p w14:paraId="2EEE7715" w14:textId="686344A9" w:rsidR="00181890" w:rsidRPr="00AD4916" w:rsidRDefault="008A48E1" w:rsidP="00670EB1">
            <w:pPr>
              <w:spacing w:before="100" w:beforeAutospacing="1" w:after="100" w:afterAutospacing="1"/>
              <w:rPr>
                <w:rFonts w:cstheme="minorHAnsi"/>
                <w:b/>
                <w:snapToGrid w:val="0"/>
                <w:color w:val="000000" w:themeColor="text1"/>
              </w:rPr>
            </w:pPr>
            <w:r>
              <w:rPr>
                <w:rFonts w:cstheme="minorHAnsi"/>
                <w:b/>
                <w:snapToGrid w:val="0"/>
                <w:color w:val="000000" w:themeColor="text1"/>
              </w:rPr>
              <w:lastRenderedPageBreak/>
              <w:t>S</w:t>
            </w:r>
            <w:r w:rsidR="00181890" w:rsidRPr="00AD4916">
              <w:rPr>
                <w:rFonts w:cstheme="minorHAnsi"/>
                <w:b/>
                <w:snapToGrid w:val="0"/>
                <w:color w:val="000000" w:themeColor="text1"/>
              </w:rPr>
              <w:t xml:space="preserve">ubject </w:t>
            </w:r>
            <w:r w:rsidR="00B2371B">
              <w:rPr>
                <w:rFonts w:cstheme="minorHAnsi"/>
                <w:b/>
                <w:snapToGrid w:val="0"/>
                <w:color w:val="000000" w:themeColor="text1"/>
              </w:rPr>
              <w:t>S</w:t>
            </w:r>
            <w:r w:rsidR="00181890" w:rsidRPr="00AD4916">
              <w:rPr>
                <w:rFonts w:cstheme="minorHAnsi"/>
                <w:b/>
                <w:snapToGrid w:val="0"/>
                <w:color w:val="000000" w:themeColor="text1"/>
              </w:rPr>
              <w:t xml:space="preserve">creening </w:t>
            </w:r>
            <w:r w:rsidR="00B2371B">
              <w:rPr>
                <w:rFonts w:cstheme="minorHAnsi"/>
                <w:b/>
                <w:snapToGrid w:val="0"/>
                <w:color w:val="000000" w:themeColor="text1"/>
              </w:rPr>
              <w:t>L</w:t>
            </w:r>
            <w:r w:rsidR="00181890" w:rsidRPr="00AD4916">
              <w:rPr>
                <w:rFonts w:cstheme="minorHAnsi"/>
                <w:b/>
                <w:snapToGrid w:val="0"/>
                <w:color w:val="000000" w:themeColor="text1"/>
              </w:rPr>
              <w:t xml:space="preserve">og </w:t>
            </w:r>
            <w:r w:rsidR="00B2371B">
              <w:rPr>
                <w:rFonts w:cstheme="minorHAnsi"/>
                <w:b/>
                <w:snapToGrid w:val="0"/>
                <w:color w:val="000000" w:themeColor="text1"/>
              </w:rPr>
              <w:t>T</w:t>
            </w:r>
            <w:r w:rsidR="00181890" w:rsidRPr="00AD4916">
              <w:rPr>
                <w:rFonts w:cstheme="minorHAnsi"/>
                <w:b/>
                <w:snapToGrid w:val="0"/>
                <w:color w:val="000000" w:themeColor="text1"/>
              </w:rPr>
              <w:t>emplate</w:t>
            </w:r>
          </w:p>
        </w:tc>
        <w:tc>
          <w:tcPr>
            <w:tcW w:w="2777" w:type="pct"/>
          </w:tcPr>
          <w:p w14:paraId="2F825913" w14:textId="27D219F7" w:rsidR="00181890" w:rsidRDefault="00181890" w:rsidP="007310FC">
            <w:pPr>
              <w:pStyle w:val="NoSpacing"/>
            </w:pPr>
            <w:r w:rsidRPr="00D13B82">
              <w:t>Identifies participants who entered pre-trial screening</w:t>
            </w:r>
            <w:r w:rsidR="00EE35E1">
              <w:t>.</w:t>
            </w:r>
          </w:p>
          <w:p w14:paraId="0D5B2EA2" w14:textId="42862691" w:rsidR="00E16603" w:rsidRPr="00D13B82" w:rsidRDefault="00E16603" w:rsidP="007310FC">
            <w:pPr>
              <w:pStyle w:val="NoSpacing"/>
            </w:pPr>
          </w:p>
        </w:tc>
      </w:tr>
      <w:tr w:rsidR="00181890" w:rsidRPr="00D13B82" w14:paraId="7013463C" w14:textId="77777777" w:rsidTr="00181890">
        <w:tc>
          <w:tcPr>
            <w:tcW w:w="1434" w:type="pct"/>
          </w:tcPr>
          <w:p w14:paraId="14B2B25F" w14:textId="46318EC0" w:rsidR="00181890" w:rsidRPr="00AD4916" w:rsidRDefault="008A48E1" w:rsidP="00670EB1">
            <w:pPr>
              <w:spacing w:before="100" w:beforeAutospacing="1" w:after="100" w:afterAutospacing="1"/>
              <w:rPr>
                <w:rFonts w:cstheme="minorHAnsi"/>
                <w:b/>
                <w:snapToGrid w:val="0"/>
                <w:color w:val="000000" w:themeColor="text1"/>
              </w:rPr>
            </w:pPr>
            <w:r>
              <w:rPr>
                <w:rFonts w:cstheme="minorHAnsi"/>
                <w:b/>
                <w:snapToGrid w:val="0"/>
                <w:color w:val="000000" w:themeColor="text1"/>
              </w:rPr>
              <w:t>S</w:t>
            </w:r>
            <w:r w:rsidR="00181890" w:rsidRPr="00AD4916">
              <w:rPr>
                <w:rFonts w:cstheme="minorHAnsi"/>
                <w:b/>
                <w:snapToGrid w:val="0"/>
                <w:color w:val="000000" w:themeColor="text1"/>
              </w:rPr>
              <w:t xml:space="preserve">ubject </w:t>
            </w:r>
            <w:r w:rsidR="00B2371B">
              <w:rPr>
                <w:rFonts w:cstheme="minorHAnsi"/>
                <w:b/>
                <w:snapToGrid w:val="0"/>
                <w:color w:val="000000" w:themeColor="text1"/>
              </w:rPr>
              <w:t>E</w:t>
            </w:r>
            <w:r w:rsidR="00181890" w:rsidRPr="00AD4916">
              <w:rPr>
                <w:rFonts w:cstheme="minorHAnsi"/>
                <w:b/>
                <w:snapToGrid w:val="0"/>
                <w:color w:val="000000" w:themeColor="text1"/>
              </w:rPr>
              <w:t xml:space="preserve">nrollment </w:t>
            </w:r>
            <w:r w:rsidR="00B2371B">
              <w:rPr>
                <w:rFonts w:cstheme="minorHAnsi"/>
                <w:b/>
                <w:snapToGrid w:val="0"/>
                <w:color w:val="000000" w:themeColor="text1"/>
              </w:rPr>
              <w:t>L</w:t>
            </w:r>
            <w:r w:rsidR="00181890" w:rsidRPr="00AD4916">
              <w:rPr>
                <w:rFonts w:cstheme="minorHAnsi"/>
                <w:b/>
                <w:snapToGrid w:val="0"/>
                <w:color w:val="000000" w:themeColor="text1"/>
              </w:rPr>
              <w:t xml:space="preserve">og </w:t>
            </w:r>
            <w:r w:rsidR="00B2371B">
              <w:rPr>
                <w:rFonts w:cstheme="minorHAnsi"/>
                <w:b/>
                <w:snapToGrid w:val="0"/>
                <w:color w:val="000000" w:themeColor="text1"/>
              </w:rPr>
              <w:t>T</w:t>
            </w:r>
            <w:r w:rsidR="00181890" w:rsidRPr="00AD4916">
              <w:rPr>
                <w:rFonts w:cstheme="minorHAnsi"/>
                <w:b/>
                <w:snapToGrid w:val="0"/>
                <w:color w:val="000000" w:themeColor="text1"/>
              </w:rPr>
              <w:t>emplate</w:t>
            </w:r>
          </w:p>
        </w:tc>
        <w:tc>
          <w:tcPr>
            <w:tcW w:w="2777" w:type="pct"/>
          </w:tcPr>
          <w:p w14:paraId="33C33C4B" w14:textId="77777777" w:rsidR="00181890" w:rsidRDefault="00181890" w:rsidP="007310FC">
            <w:pPr>
              <w:pStyle w:val="NoSpacing"/>
              <w:rPr>
                <w:snapToGrid w:val="0"/>
              </w:rPr>
            </w:pPr>
            <w:r w:rsidRPr="00D13B82">
              <w:rPr>
                <w:snapToGrid w:val="0"/>
              </w:rPr>
              <w:t>Reflects the chronological order of subjects who meet eligibility criteria/are enrolled.</w:t>
            </w:r>
          </w:p>
          <w:p w14:paraId="26719FFC" w14:textId="36A003EC" w:rsidR="00E16603" w:rsidRPr="00D13B82" w:rsidRDefault="00E16603" w:rsidP="007310FC">
            <w:pPr>
              <w:pStyle w:val="NoSpacing"/>
            </w:pPr>
          </w:p>
        </w:tc>
      </w:tr>
      <w:tr w:rsidR="00181890" w:rsidRPr="00D13B82" w14:paraId="406DFEA4" w14:textId="77777777" w:rsidTr="00181890">
        <w:tc>
          <w:tcPr>
            <w:tcW w:w="1434" w:type="pct"/>
          </w:tcPr>
          <w:p w14:paraId="2E7A54C6" w14:textId="7DB251FF" w:rsidR="00181890" w:rsidRPr="00AD4916" w:rsidRDefault="008A48E1" w:rsidP="00670EB1">
            <w:pPr>
              <w:spacing w:before="100" w:beforeAutospacing="1" w:after="100" w:afterAutospacing="1"/>
              <w:rPr>
                <w:rFonts w:cstheme="minorHAnsi"/>
                <w:b/>
                <w:snapToGrid w:val="0"/>
                <w:color w:val="000000" w:themeColor="text1"/>
              </w:rPr>
            </w:pPr>
            <w:r>
              <w:rPr>
                <w:rFonts w:cstheme="minorHAnsi"/>
                <w:b/>
                <w:snapToGrid w:val="0"/>
                <w:color w:val="000000" w:themeColor="text1"/>
              </w:rPr>
              <w:t>C</w:t>
            </w:r>
            <w:r w:rsidR="00181890" w:rsidRPr="00AD4916">
              <w:rPr>
                <w:rFonts w:cstheme="minorHAnsi"/>
                <w:b/>
                <w:snapToGrid w:val="0"/>
                <w:color w:val="000000" w:themeColor="text1"/>
              </w:rPr>
              <w:t xml:space="preserve">onfidential </w:t>
            </w:r>
            <w:r w:rsidR="00755BF2">
              <w:rPr>
                <w:rFonts w:cstheme="minorHAnsi"/>
                <w:b/>
                <w:snapToGrid w:val="0"/>
                <w:color w:val="000000" w:themeColor="text1"/>
              </w:rPr>
              <w:t>S</w:t>
            </w:r>
            <w:r w:rsidR="00181890" w:rsidRPr="00AD4916">
              <w:rPr>
                <w:rFonts w:cstheme="minorHAnsi"/>
                <w:b/>
                <w:snapToGrid w:val="0"/>
                <w:color w:val="000000" w:themeColor="text1"/>
              </w:rPr>
              <w:t xml:space="preserve">ubject </w:t>
            </w:r>
            <w:r w:rsidR="00755BF2">
              <w:rPr>
                <w:rFonts w:cstheme="minorHAnsi"/>
                <w:b/>
                <w:snapToGrid w:val="0"/>
                <w:color w:val="000000" w:themeColor="text1"/>
              </w:rPr>
              <w:t>I</w:t>
            </w:r>
            <w:r w:rsidR="00181890" w:rsidRPr="00AD4916">
              <w:rPr>
                <w:rFonts w:cstheme="minorHAnsi"/>
                <w:b/>
                <w:snapToGrid w:val="0"/>
                <w:color w:val="000000" w:themeColor="text1"/>
              </w:rPr>
              <w:t xml:space="preserve">dentification </w:t>
            </w:r>
            <w:r w:rsidR="00755BF2">
              <w:rPr>
                <w:rFonts w:cstheme="minorHAnsi"/>
                <w:b/>
                <w:snapToGrid w:val="0"/>
                <w:color w:val="000000" w:themeColor="text1"/>
              </w:rPr>
              <w:t>C</w:t>
            </w:r>
            <w:r w:rsidR="00181890" w:rsidRPr="00AD4916">
              <w:rPr>
                <w:rFonts w:cstheme="minorHAnsi"/>
                <w:b/>
                <w:snapToGrid w:val="0"/>
                <w:color w:val="000000" w:themeColor="text1"/>
              </w:rPr>
              <w:t xml:space="preserve">ode </w:t>
            </w:r>
            <w:r w:rsidR="00755BF2">
              <w:rPr>
                <w:rFonts w:cstheme="minorHAnsi"/>
                <w:b/>
                <w:snapToGrid w:val="0"/>
                <w:color w:val="000000" w:themeColor="text1"/>
              </w:rPr>
              <w:t>T</w:t>
            </w:r>
            <w:r w:rsidR="00181890" w:rsidRPr="00AD4916">
              <w:rPr>
                <w:rFonts w:cstheme="minorHAnsi"/>
                <w:b/>
                <w:snapToGrid w:val="0"/>
                <w:color w:val="000000" w:themeColor="text1"/>
              </w:rPr>
              <w:t>emplate</w:t>
            </w:r>
          </w:p>
        </w:tc>
        <w:tc>
          <w:tcPr>
            <w:tcW w:w="2777" w:type="pct"/>
          </w:tcPr>
          <w:p w14:paraId="0EBFD7F9" w14:textId="77777777" w:rsidR="00181890" w:rsidRDefault="00181890" w:rsidP="007310FC">
            <w:pPr>
              <w:pStyle w:val="NoSpacing"/>
              <w:rPr>
                <w:snapToGrid w:val="0"/>
              </w:rPr>
            </w:pPr>
            <w:r w:rsidRPr="00D13B82">
              <w:rPr>
                <w:snapToGrid w:val="0"/>
              </w:rPr>
              <w:t xml:space="preserve">Links subject numbers to subject names/contact info and is stored in a double-locked location accessible to only study staff. </w:t>
            </w:r>
          </w:p>
          <w:p w14:paraId="2612F5D7" w14:textId="63ECCEA1" w:rsidR="00E16603" w:rsidRPr="00D13B82" w:rsidRDefault="00E16603" w:rsidP="007310FC">
            <w:pPr>
              <w:pStyle w:val="NoSpacing"/>
            </w:pPr>
          </w:p>
        </w:tc>
      </w:tr>
      <w:tr w:rsidR="00181890" w:rsidRPr="00D13B82" w14:paraId="0ECDC361" w14:textId="77777777" w:rsidTr="00181890">
        <w:tc>
          <w:tcPr>
            <w:tcW w:w="1434" w:type="pct"/>
          </w:tcPr>
          <w:p w14:paraId="56CEA2A2" w14:textId="77777777" w:rsidR="00181890" w:rsidRPr="00AD4916" w:rsidRDefault="00181890" w:rsidP="00670EB1">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Protocol Violations and Deviations Log</w:t>
            </w:r>
          </w:p>
        </w:tc>
        <w:tc>
          <w:tcPr>
            <w:tcW w:w="2777" w:type="pct"/>
          </w:tcPr>
          <w:p w14:paraId="09F753AE" w14:textId="77777777" w:rsidR="00181890" w:rsidRDefault="00181890" w:rsidP="007310FC">
            <w:pPr>
              <w:pStyle w:val="NoSpacing"/>
              <w:rPr>
                <w:shd w:val="clear" w:color="auto" w:fill="FFFFFF"/>
              </w:rPr>
            </w:pPr>
            <w:r w:rsidRPr="00D13B82">
              <w:rPr>
                <w:shd w:val="clear" w:color="auto" w:fill="FFFFFF"/>
              </w:rPr>
              <w:t>Tracks subject-specific and study-wide protocol deviations/violations.</w:t>
            </w:r>
          </w:p>
          <w:p w14:paraId="5041FE83" w14:textId="70CD2AFE" w:rsidR="00E16603" w:rsidRPr="00D13B82" w:rsidRDefault="00E16603" w:rsidP="007310FC">
            <w:pPr>
              <w:pStyle w:val="NoSpacing"/>
            </w:pPr>
          </w:p>
        </w:tc>
      </w:tr>
      <w:tr w:rsidR="00181890" w:rsidRPr="00D13B82" w14:paraId="4ABA1805" w14:textId="77777777" w:rsidTr="00181890">
        <w:tc>
          <w:tcPr>
            <w:tcW w:w="1434" w:type="pct"/>
          </w:tcPr>
          <w:p w14:paraId="06CD2746" w14:textId="2FB57661" w:rsidR="008A48E1" w:rsidRPr="00AD4916" w:rsidRDefault="00181890" w:rsidP="00670EB1">
            <w:pPr>
              <w:spacing w:before="100" w:beforeAutospacing="1" w:after="100" w:afterAutospacing="1"/>
              <w:rPr>
                <w:rFonts w:cstheme="minorHAnsi"/>
                <w:b/>
                <w:snapToGrid w:val="0"/>
                <w:color w:val="000000" w:themeColor="text1"/>
              </w:rPr>
            </w:pPr>
            <w:r w:rsidRPr="00AD4916">
              <w:rPr>
                <w:b/>
                <w:snapToGrid w:val="0"/>
              </w:rPr>
              <w:t>Adverse Event/Serious Adverse Event (AE/SAE)</w:t>
            </w:r>
            <w:r w:rsidRPr="00AD4916">
              <w:rPr>
                <w:rFonts w:cstheme="minorHAnsi"/>
                <w:b/>
                <w:snapToGrid w:val="0"/>
                <w:color w:val="000000" w:themeColor="text1"/>
              </w:rPr>
              <w:t xml:space="preserve"> </w:t>
            </w:r>
            <w:r w:rsidR="00820768">
              <w:rPr>
                <w:rFonts w:cstheme="minorHAnsi"/>
                <w:b/>
                <w:snapToGrid w:val="0"/>
                <w:color w:val="000000" w:themeColor="text1"/>
              </w:rPr>
              <w:t>L</w:t>
            </w:r>
            <w:r w:rsidRPr="00AD4916">
              <w:rPr>
                <w:rFonts w:cstheme="minorHAnsi"/>
                <w:b/>
                <w:snapToGrid w:val="0"/>
                <w:color w:val="000000" w:themeColor="text1"/>
              </w:rPr>
              <w:t xml:space="preserve">og </w:t>
            </w:r>
            <w:r w:rsidR="00820768">
              <w:rPr>
                <w:rFonts w:cstheme="minorHAnsi"/>
                <w:b/>
                <w:snapToGrid w:val="0"/>
                <w:color w:val="000000" w:themeColor="text1"/>
              </w:rPr>
              <w:t>T</w:t>
            </w:r>
            <w:r w:rsidRPr="00AD4916">
              <w:rPr>
                <w:rFonts w:cstheme="minorHAnsi"/>
                <w:b/>
                <w:snapToGrid w:val="0"/>
                <w:color w:val="000000" w:themeColor="text1"/>
              </w:rPr>
              <w:t>emplate</w:t>
            </w:r>
          </w:p>
        </w:tc>
        <w:tc>
          <w:tcPr>
            <w:tcW w:w="2777" w:type="pct"/>
          </w:tcPr>
          <w:p w14:paraId="07686367" w14:textId="77777777" w:rsidR="00181890" w:rsidRPr="00D13B82" w:rsidRDefault="00181890" w:rsidP="007310FC">
            <w:pPr>
              <w:pStyle w:val="NoSpacing"/>
              <w:rPr>
                <w:u w:val="single"/>
              </w:rPr>
            </w:pPr>
            <w:r w:rsidRPr="00D13B82">
              <w:rPr>
                <w:shd w:val="clear" w:color="auto" w:fill="FFFFFF"/>
              </w:rPr>
              <w:t xml:space="preserve">Tracks subject-specific and study-wide AEs and </w:t>
            </w:r>
            <w:proofErr w:type="spellStart"/>
            <w:r w:rsidRPr="00D13B82">
              <w:rPr>
                <w:shd w:val="clear" w:color="auto" w:fill="FFFFFF"/>
              </w:rPr>
              <w:t>SAEs</w:t>
            </w:r>
            <w:proofErr w:type="spellEnd"/>
            <w:r w:rsidRPr="00D13B82">
              <w:rPr>
                <w:shd w:val="clear" w:color="auto" w:fill="FFFFFF"/>
              </w:rPr>
              <w:t>.</w:t>
            </w:r>
          </w:p>
        </w:tc>
      </w:tr>
      <w:tr w:rsidR="00181890" w:rsidRPr="00D13B82" w14:paraId="7155D000" w14:textId="77777777" w:rsidTr="00181890">
        <w:tc>
          <w:tcPr>
            <w:tcW w:w="1434" w:type="pct"/>
          </w:tcPr>
          <w:p w14:paraId="60385B18" w14:textId="0CD03A89" w:rsidR="00181890" w:rsidRPr="00AD4916" w:rsidRDefault="00181890" w:rsidP="00670EB1">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Sample </w:t>
            </w:r>
            <w:r w:rsidR="00E30A20">
              <w:rPr>
                <w:rFonts w:cstheme="minorHAnsi"/>
                <w:b/>
                <w:snapToGrid w:val="0"/>
                <w:color w:val="000000" w:themeColor="text1"/>
              </w:rPr>
              <w:t>S</w:t>
            </w:r>
            <w:r w:rsidRPr="00AD4916">
              <w:rPr>
                <w:rFonts w:cstheme="minorHAnsi"/>
                <w:b/>
                <w:snapToGrid w:val="0"/>
                <w:color w:val="000000" w:themeColor="text1"/>
              </w:rPr>
              <w:t xml:space="preserve">ource </w:t>
            </w:r>
            <w:r w:rsidR="00E30A20">
              <w:rPr>
                <w:rFonts w:cstheme="minorHAnsi"/>
                <w:b/>
                <w:snapToGrid w:val="0"/>
                <w:color w:val="000000" w:themeColor="text1"/>
              </w:rPr>
              <w:t>D</w:t>
            </w:r>
            <w:r w:rsidRPr="00AD4916">
              <w:rPr>
                <w:rFonts w:cstheme="minorHAnsi"/>
                <w:b/>
                <w:snapToGrid w:val="0"/>
                <w:color w:val="000000" w:themeColor="text1"/>
              </w:rPr>
              <w:t xml:space="preserve">ocuments and </w:t>
            </w:r>
            <w:r w:rsidR="00E30A20">
              <w:rPr>
                <w:rFonts w:cstheme="minorHAnsi"/>
                <w:b/>
                <w:snapToGrid w:val="0"/>
                <w:color w:val="000000" w:themeColor="text1"/>
              </w:rPr>
              <w:t>C</w:t>
            </w:r>
            <w:r w:rsidRPr="00AD4916">
              <w:rPr>
                <w:rFonts w:cstheme="minorHAnsi"/>
                <w:b/>
                <w:snapToGrid w:val="0"/>
                <w:color w:val="000000" w:themeColor="text1"/>
              </w:rPr>
              <w:t xml:space="preserve">ase </w:t>
            </w:r>
            <w:r w:rsidR="00E30A20">
              <w:rPr>
                <w:rFonts w:cstheme="minorHAnsi"/>
                <w:b/>
                <w:snapToGrid w:val="0"/>
                <w:color w:val="000000" w:themeColor="text1"/>
              </w:rPr>
              <w:t>R</w:t>
            </w:r>
            <w:r w:rsidRPr="00AD4916">
              <w:rPr>
                <w:rFonts w:cstheme="minorHAnsi"/>
                <w:b/>
                <w:snapToGrid w:val="0"/>
                <w:color w:val="000000" w:themeColor="text1"/>
              </w:rPr>
              <w:t xml:space="preserve">eport </w:t>
            </w:r>
            <w:r w:rsidR="00E30A20">
              <w:rPr>
                <w:rFonts w:cstheme="minorHAnsi"/>
                <w:b/>
                <w:snapToGrid w:val="0"/>
                <w:color w:val="000000" w:themeColor="text1"/>
              </w:rPr>
              <w:t>F</w:t>
            </w:r>
            <w:r w:rsidRPr="00AD4916">
              <w:rPr>
                <w:rFonts w:cstheme="minorHAnsi"/>
                <w:b/>
                <w:snapToGrid w:val="0"/>
                <w:color w:val="000000" w:themeColor="text1"/>
              </w:rPr>
              <w:t>orms</w:t>
            </w:r>
          </w:p>
        </w:tc>
        <w:tc>
          <w:tcPr>
            <w:tcW w:w="2777" w:type="pct"/>
          </w:tcPr>
          <w:p w14:paraId="1057DECA" w14:textId="77777777" w:rsidR="00181890" w:rsidRDefault="00181890" w:rsidP="007310FC">
            <w:pPr>
              <w:pStyle w:val="NoSpacing"/>
            </w:pPr>
            <w:r w:rsidRPr="00D13B82">
              <w:t xml:space="preserve">Documents onto which subject data will be recorded. Can be paper or electronic. </w:t>
            </w:r>
          </w:p>
          <w:p w14:paraId="6D0B9B68" w14:textId="7051E1FF" w:rsidR="00E16603" w:rsidRPr="00D13B82" w:rsidRDefault="00E16603" w:rsidP="007310FC">
            <w:pPr>
              <w:pStyle w:val="NoSpacing"/>
            </w:pPr>
          </w:p>
        </w:tc>
      </w:tr>
    </w:tbl>
    <w:p w14:paraId="7C7F95AF" w14:textId="41DB381C" w:rsidR="00181890" w:rsidRDefault="00181890" w:rsidP="00181890">
      <w:pPr>
        <w:rPr>
          <w:rFonts w:cstheme="minorHAnsi"/>
        </w:rPr>
      </w:pPr>
    </w:p>
    <w:p w14:paraId="626E3B68" w14:textId="2B6264C7" w:rsidR="00181890" w:rsidRPr="00E16603" w:rsidRDefault="00181890" w:rsidP="00181890">
      <w:pPr>
        <w:rPr>
          <w:rFonts w:cstheme="minorHAnsi"/>
          <w:b/>
          <w:color w:val="0070C0"/>
        </w:rPr>
      </w:pPr>
      <w:r w:rsidRPr="00E16603">
        <w:rPr>
          <w:rFonts w:cstheme="minorHAnsi"/>
          <w:b/>
          <w:color w:val="0070C0"/>
        </w:rPr>
        <w:t>Blinded Studies Documents:</w:t>
      </w:r>
    </w:p>
    <w:tbl>
      <w:tblPr>
        <w:tblStyle w:val="GridTable1Light"/>
        <w:tblW w:w="5150" w:type="pct"/>
        <w:tblLook w:val="0020" w:firstRow="1" w:lastRow="0" w:firstColumn="0" w:lastColumn="0" w:noHBand="0" w:noVBand="0"/>
      </w:tblPr>
      <w:tblGrid>
        <w:gridCol w:w="3280"/>
        <w:gridCol w:w="6351"/>
      </w:tblGrid>
      <w:tr w:rsidR="00181890" w:rsidRPr="00D13B82" w14:paraId="106AC72D" w14:textId="77777777" w:rsidTr="007310FC">
        <w:trPr>
          <w:cnfStyle w:val="100000000000" w:firstRow="1" w:lastRow="0" w:firstColumn="0" w:lastColumn="0" w:oddVBand="0" w:evenVBand="0" w:oddHBand="0" w:evenHBand="0" w:firstRowFirstColumn="0" w:firstRowLastColumn="0" w:lastRowFirstColumn="0" w:lastRowLastColumn="0"/>
        </w:trPr>
        <w:tc>
          <w:tcPr>
            <w:tcW w:w="1434" w:type="pct"/>
            <w:shd w:val="clear" w:color="auto" w:fill="F2F2F2" w:themeFill="background1" w:themeFillShade="F2"/>
          </w:tcPr>
          <w:p w14:paraId="3784BB32" w14:textId="77777777" w:rsidR="00181890" w:rsidRPr="00D13B82" w:rsidRDefault="00181890" w:rsidP="002935AC">
            <w:pPr>
              <w:spacing w:before="100" w:beforeAutospacing="1" w:after="100" w:afterAutospacing="1"/>
              <w:jc w:val="center"/>
              <w:rPr>
                <w:rFonts w:cstheme="minorHAnsi"/>
              </w:rPr>
            </w:pPr>
            <w:r w:rsidRPr="00D13B82">
              <w:rPr>
                <w:rFonts w:cstheme="minorHAnsi"/>
              </w:rPr>
              <w:t>Document</w:t>
            </w:r>
          </w:p>
        </w:tc>
        <w:tc>
          <w:tcPr>
            <w:tcW w:w="2777" w:type="pct"/>
            <w:shd w:val="clear" w:color="auto" w:fill="F2F2F2" w:themeFill="background1" w:themeFillShade="F2"/>
          </w:tcPr>
          <w:p w14:paraId="7A0E449A" w14:textId="77777777" w:rsidR="00181890" w:rsidRPr="00D13B82" w:rsidRDefault="00181890" w:rsidP="002935AC">
            <w:pPr>
              <w:spacing w:before="100" w:beforeAutospacing="1" w:after="100" w:afterAutospacing="1"/>
              <w:jc w:val="center"/>
              <w:rPr>
                <w:rFonts w:cstheme="minorHAnsi"/>
              </w:rPr>
            </w:pPr>
            <w:r w:rsidRPr="00D13B82">
              <w:rPr>
                <w:rFonts w:cstheme="minorHAnsi"/>
              </w:rPr>
              <w:t>Description</w:t>
            </w:r>
          </w:p>
        </w:tc>
      </w:tr>
      <w:tr w:rsidR="00181890" w:rsidRPr="00D13B82" w14:paraId="059F95A4" w14:textId="77777777" w:rsidTr="00181890">
        <w:tc>
          <w:tcPr>
            <w:tcW w:w="1434" w:type="pct"/>
          </w:tcPr>
          <w:p w14:paraId="6B67CD4E" w14:textId="1BDBB455" w:rsidR="00181890" w:rsidRPr="00AD4916" w:rsidRDefault="00181890" w:rsidP="00670EB1">
            <w:pPr>
              <w:spacing w:before="100" w:beforeAutospacing="1" w:after="100" w:afterAutospacing="1"/>
              <w:rPr>
                <w:rFonts w:cstheme="minorHAnsi"/>
                <w:b/>
                <w:snapToGrid w:val="0"/>
                <w:color w:val="000000" w:themeColor="text1"/>
              </w:rPr>
            </w:pPr>
            <w:r w:rsidRPr="00AD4916">
              <w:rPr>
                <w:rFonts w:cstheme="minorHAnsi"/>
                <w:b/>
                <w:snapToGrid w:val="0"/>
                <w:color w:val="000000" w:themeColor="text1"/>
              </w:rPr>
              <w:t xml:space="preserve">SOP for </w:t>
            </w:r>
            <w:r w:rsidR="00EF7536">
              <w:rPr>
                <w:rFonts w:cstheme="minorHAnsi"/>
                <w:b/>
                <w:snapToGrid w:val="0"/>
                <w:color w:val="000000" w:themeColor="text1"/>
              </w:rPr>
              <w:t>E</w:t>
            </w:r>
            <w:r w:rsidRPr="00AD4916">
              <w:rPr>
                <w:rFonts w:cstheme="minorHAnsi"/>
                <w:b/>
                <w:snapToGrid w:val="0"/>
                <w:color w:val="000000" w:themeColor="text1"/>
              </w:rPr>
              <w:t xml:space="preserve">mergency </w:t>
            </w:r>
            <w:r w:rsidR="00EF7536">
              <w:rPr>
                <w:rFonts w:cstheme="minorHAnsi"/>
                <w:b/>
                <w:snapToGrid w:val="0"/>
                <w:color w:val="000000" w:themeColor="text1"/>
              </w:rPr>
              <w:t>U</w:t>
            </w:r>
            <w:r w:rsidRPr="00AD4916">
              <w:rPr>
                <w:rFonts w:cstheme="minorHAnsi"/>
                <w:b/>
                <w:snapToGrid w:val="0"/>
                <w:color w:val="000000" w:themeColor="text1"/>
              </w:rPr>
              <w:t>nblinding</w:t>
            </w:r>
          </w:p>
        </w:tc>
        <w:tc>
          <w:tcPr>
            <w:tcW w:w="2777" w:type="pct"/>
          </w:tcPr>
          <w:p w14:paraId="083C1FE0" w14:textId="77777777" w:rsidR="00181890" w:rsidRPr="00D13B82" w:rsidRDefault="00181890" w:rsidP="007310FC">
            <w:pPr>
              <w:pStyle w:val="NoSpacing"/>
            </w:pPr>
            <w:r w:rsidRPr="00D13B82">
              <w:rPr>
                <w:snapToGrid w:val="0"/>
              </w:rPr>
              <w:t>An emergency unblinding SOP should be readily available to staff delegated to access this information in the event a participant or his/her provider must be informed of the participant’s actual study intervention.</w:t>
            </w:r>
          </w:p>
        </w:tc>
      </w:tr>
    </w:tbl>
    <w:p w14:paraId="61DEB2F8" w14:textId="077E0AB5" w:rsidR="00181890" w:rsidRDefault="00181890" w:rsidP="00181890">
      <w:pPr>
        <w:rPr>
          <w:rFonts w:cstheme="minorHAnsi"/>
        </w:rPr>
      </w:pPr>
    </w:p>
    <w:p w14:paraId="39E9E969" w14:textId="56A1E0CB" w:rsidR="00181890" w:rsidRPr="00E16603" w:rsidRDefault="00181890" w:rsidP="00181890">
      <w:pPr>
        <w:rPr>
          <w:rFonts w:cstheme="minorHAnsi"/>
          <w:b/>
          <w:color w:val="0070C0"/>
        </w:rPr>
      </w:pPr>
      <w:r w:rsidRPr="00E16603">
        <w:rPr>
          <w:rFonts w:cstheme="minorHAnsi"/>
          <w:b/>
          <w:color w:val="0070C0"/>
        </w:rPr>
        <w:t>Randomized Studies Documents:</w:t>
      </w:r>
    </w:p>
    <w:tbl>
      <w:tblPr>
        <w:tblStyle w:val="GridTable1Light"/>
        <w:tblW w:w="5150" w:type="pct"/>
        <w:tblLook w:val="0020" w:firstRow="1" w:lastRow="0" w:firstColumn="0" w:lastColumn="0" w:noHBand="0" w:noVBand="0"/>
      </w:tblPr>
      <w:tblGrid>
        <w:gridCol w:w="3280"/>
        <w:gridCol w:w="6351"/>
      </w:tblGrid>
      <w:tr w:rsidR="00181890" w:rsidRPr="00D13B82" w14:paraId="7CEBD5F4" w14:textId="77777777" w:rsidTr="007310FC">
        <w:trPr>
          <w:cnfStyle w:val="100000000000" w:firstRow="1" w:lastRow="0" w:firstColumn="0" w:lastColumn="0" w:oddVBand="0" w:evenVBand="0" w:oddHBand="0" w:evenHBand="0" w:firstRowFirstColumn="0" w:firstRowLastColumn="0" w:lastRowFirstColumn="0" w:lastRowLastColumn="0"/>
        </w:trPr>
        <w:tc>
          <w:tcPr>
            <w:tcW w:w="1434" w:type="pct"/>
            <w:shd w:val="clear" w:color="auto" w:fill="F2F2F2" w:themeFill="background1" w:themeFillShade="F2"/>
          </w:tcPr>
          <w:p w14:paraId="31D7BC85" w14:textId="77777777" w:rsidR="00181890" w:rsidRPr="00D13B82" w:rsidRDefault="00181890" w:rsidP="002935AC">
            <w:pPr>
              <w:spacing w:before="100" w:beforeAutospacing="1" w:after="100" w:afterAutospacing="1"/>
              <w:jc w:val="center"/>
              <w:rPr>
                <w:rFonts w:cstheme="minorHAnsi"/>
              </w:rPr>
            </w:pPr>
            <w:r w:rsidRPr="00D13B82">
              <w:rPr>
                <w:rFonts w:cstheme="minorHAnsi"/>
              </w:rPr>
              <w:t>Document</w:t>
            </w:r>
          </w:p>
        </w:tc>
        <w:tc>
          <w:tcPr>
            <w:tcW w:w="2777" w:type="pct"/>
            <w:shd w:val="clear" w:color="auto" w:fill="F2F2F2" w:themeFill="background1" w:themeFillShade="F2"/>
          </w:tcPr>
          <w:p w14:paraId="3C68009A" w14:textId="77777777" w:rsidR="00181890" w:rsidRPr="00D13B82" w:rsidRDefault="00181890" w:rsidP="002935AC">
            <w:pPr>
              <w:spacing w:before="100" w:beforeAutospacing="1" w:after="100" w:afterAutospacing="1"/>
              <w:jc w:val="center"/>
              <w:rPr>
                <w:rFonts w:cstheme="minorHAnsi"/>
              </w:rPr>
            </w:pPr>
            <w:r w:rsidRPr="00D13B82">
              <w:rPr>
                <w:rFonts w:cstheme="minorHAnsi"/>
              </w:rPr>
              <w:t>Description</w:t>
            </w:r>
          </w:p>
        </w:tc>
      </w:tr>
      <w:tr w:rsidR="00181890" w:rsidRPr="00D13B82" w14:paraId="686D481E" w14:textId="77777777" w:rsidTr="00181890">
        <w:tc>
          <w:tcPr>
            <w:tcW w:w="1434" w:type="pct"/>
          </w:tcPr>
          <w:p w14:paraId="7E7BF2D0" w14:textId="0D39212D" w:rsidR="00181890" w:rsidRPr="00AD4916" w:rsidRDefault="00181890" w:rsidP="00670EB1">
            <w:pPr>
              <w:spacing w:before="100" w:beforeAutospacing="1" w:after="100" w:afterAutospacing="1"/>
              <w:rPr>
                <w:rFonts w:cstheme="minorHAnsi"/>
                <w:b/>
                <w:snapToGrid w:val="0"/>
                <w:color w:val="000000" w:themeColor="text1"/>
                <w:spacing w:val="-4"/>
              </w:rPr>
            </w:pPr>
            <w:r w:rsidRPr="00AD4916">
              <w:rPr>
                <w:rFonts w:cstheme="minorHAnsi"/>
                <w:b/>
                <w:color w:val="000000" w:themeColor="text1"/>
              </w:rPr>
              <w:t xml:space="preserve">Master </w:t>
            </w:r>
            <w:r w:rsidR="005E14DC">
              <w:rPr>
                <w:rFonts w:cstheme="minorHAnsi"/>
                <w:b/>
                <w:color w:val="000000" w:themeColor="text1"/>
              </w:rPr>
              <w:t>R</w:t>
            </w:r>
            <w:r w:rsidRPr="00AD4916">
              <w:rPr>
                <w:rFonts w:cstheme="minorHAnsi"/>
                <w:b/>
                <w:color w:val="000000" w:themeColor="text1"/>
              </w:rPr>
              <w:t xml:space="preserve">andomization </w:t>
            </w:r>
            <w:r w:rsidR="005E14DC">
              <w:rPr>
                <w:rFonts w:cstheme="minorHAnsi"/>
                <w:b/>
                <w:color w:val="000000" w:themeColor="text1"/>
              </w:rPr>
              <w:t>C</w:t>
            </w:r>
            <w:r w:rsidRPr="00AD4916">
              <w:rPr>
                <w:rFonts w:cstheme="minorHAnsi"/>
                <w:b/>
                <w:color w:val="000000" w:themeColor="text1"/>
              </w:rPr>
              <w:t>ode</w:t>
            </w:r>
          </w:p>
        </w:tc>
        <w:tc>
          <w:tcPr>
            <w:tcW w:w="2777" w:type="pct"/>
          </w:tcPr>
          <w:p w14:paraId="5C8386F0" w14:textId="77777777" w:rsidR="002C4F9D" w:rsidRDefault="00181890" w:rsidP="007310FC">
            <w:pPr>
              <w:pStyle w:val="NoSpacing"/>
            </w:pPr>
            <w:r w:rsidRPr="00D13B82">
              <w:t>Documents the method for randomization of participants.</w:t>
            </w:r>
          </w:p>
          <w:p w14:paraId="741F1B75" w14:textId="5BDD86A6" w:rsidR="00E16603" w:rsidRPr="00D13B82" w:rsidRDefault="00E16603" w:rsidP="007310FC">
            <w:pPr>
              <w:pStyle w:val="NoSpacing"/>
            </w:pPr>
          </w:p>
        </w:tc>
      </w:tr>
    </w:tbl>
    <w:p w14:paraId="39E218A1" w14:textId="77777777" w:rsidR="00181890" w:rsidRPr="00181890" w:rsidRDefault="00181890" w:rsidP="00181890">
      <w:pPr>
        <w:rPr>
          <w:rFonts w:cstheme="minorHAnsi"/>
        </w:rPr>
      </w:pPr>
    </w:p>
    <w:p w14:paraId="5DAC38CF" w14:textId="63BA7B09" w:rsidR="00181890" w:rsidRPr="00E16603" w:rsidRDefault="00181890" w:rsidP="00181890">
      <w:pPr>
        <w:rPr>
          <w:rFonts w:cstheme="minorHAnsi"/>
          <w:b/>
          <w:color w:val="0070C0"/>
        </w:rPr>
      </w:pPr>
      <w:r w:rsidRPr="00E16603">
        <w:rPr>
          <w:rFonts w:cstheme="minorHAnsi"/>
          <w:b/>
          <w:color w:val="0070C0"/>
        </w:rPr>
        <w:t>Studies Collecting Biological Samples Documents:</w:t>
      </w:r>
    </w:p>
    <w:tbl>
      <w:tblPr>
        <w:tblStyle w:val="GridTable1Light"/>
        <w:tblW w:w="5150" w:type="pct"/>
        <w:tblLook w:val="0020" w:firstRow="1" w:lastRow="0" w:firstColumn="0" w:lastColumn="0" w:noHBand="0" w:noVBand="0"/>
      </w:tblPr>
      <w:tblGrid>
        <w:gridCol w:w="3280"/>
        <w:gridCol w:w="6351"/>
      </w:tblGrid>
      <w:tr w:rsidR="00181890" w:rsidRPr="00D13B82" w14:paraId="6C1C8D33" w14:textId="77777777" w:rsidTr="007310FC">
        <w:trPr>
          <w:cnfStyle w:val="100000000000" w:firstRow="1" w:lastRow="0" w:firstColumn="0" w:lastColumn="0" w:oddVBand="0" w:evenVBand="0" w:oddHBand="0" w:evenHBand="0" w:firstRowFirstColumn="0" w:firstRowLastColumn="0" w:lastRowFirstColumn="0" w:lastRowLastColumn="0"/>
        </w:trPr>
        <w:tc>
          <w:tcPr>
            <w:tcW w:w="1434" w:type="pct"/>
            <w:shd w:val="clear" w:color="auto" w:fill="F2F2F2" w:themeFill="background1" w:themeFillShade="F2"/>
          </w:tcPr>
          <w:p w14:paraId="42C139B2" w14:textId="77777777" w:rsidR="00181890" w:rsidRPr="00D13B82" w:rsidRDefault="00181890" w:rsidP="002935AC">
            <w:pPr>
              <w:spacing w:before="100" w:beforeAutospacing="1" w:after="100" w:afterAutospacing="1"/>
              <w:jc w:val="center"/>
              <w:rPr>
                <w:rFonts w:cstheme="minorHAnsi"/>
              </w:rPr>
            </w:pPr>
            <w:r w:rsidRPr="00D13B82">
              <w:rPr>
                <w:rFonts w:cstheme="minorHAnsi"/>
              </w:rPr>
              <w:t>Document</w:t>
            </w:r>
          </w:p>
        </w:tc>
        <w:tc>
          <w:tcPr>
            <w:tcW w:w="2777" w:type="pct"/>
            <w:shd w:val="clear" w:color="auto" w:fill="F2F2F2" w:themeFill="background1" w:themeFillShade="F2"/>
          </w:tcPr>
          <w:p w14:paraId="09CF2DCB" w14:textId="77777777" w:rsidR="00181890" w:rsidRPr="00D13B82" w:rsidRDefault="00181890" w:rsidP="002935AC">
            <w:pPr>
              <w:spacing w:before="100" w:beforeAutospacing="1" w:after="100" w:afterAutospacing="1"/>
              <w:jc w:val="center"/>
              <w:rPr>
                <w:rFonts w:cstheme="minorHAnsi"/>
              </w:rPr>
            </w:pPr>
            <w:r w:rsidRPr="00D13B82">
              <w:rPr>
                <w:rFonts w:cstheme="minorHAnsi"/>
              </w:rPr>
              <w:t>Description</w:t>
            </w:r>
          </w:p>
        </w:tc>
      </w:tr>
      <w:tr w:rsidR="00181890" w:rsidRPr="00D13B82" w14:paraId="0F20953C" w14:textId="77777777" w:rsidTr="00181890">
        <w:tc>
          <w:tcPr>
            <w:tcW w:w="1434" w:type="pct"/>
          </w:tcPr>
          <w:p w14:paraId="1E61D02C" w14:textId="4C49C3B8" w:rsidR="00181890" w:rsidRPr="00670EB1" w:rsidRDefault="00181890" w:rsidP="00670EB1">
            <w:pPr>
              <w:spacing w:before="100" w:beforeAutospacing="1" w:after="100" w:afterAutospacing="1"/>
              <w:rPr>
                <w:rFonts w:cstheme="minorHAnsi"/>
                <w:b/>
                <w:snapToGrid w:val="0"/>
                <w:color w:val="000000" w:themeColor="text1"/>
              </w:rPr>
            </w:pPr>
            <w:r w:rsidRPr="00670EB1">
              <w:rPr>
                <w:rFonts w:cstheme="minorHAnsi"/>
                <w:b/>
                <w:snapToGrid w:val="0"/>
                <w:color w:val="000000" w:themeColor="text1"/>
              </w:rPr>
              <w:t xml:space="preserve">Laboratory </w:t>
            </w:r>
            <w:r w:rsidR="00BD206F">
              <w:rPr>
                <w:rFonts w:cstheme="minorHAnsi"/>
                <w:b/>
                <w:snapToGrid w:val="0"/>
                <w:color w:val="000000" w:themeColor="text1"/>
              </w:rPr>
              <w:t>C</w:t>
            </w:r>
            <w:r w:rsidRPr="00670EB1">
              <w:rPr>
                <w:rFonts w:cstheme="minorHAnsi"/>
                <w:b/>
                <w:snapToGrid w:val="0"/>
                <w:color w:val="000000" w:themeColor="text1"/>
              </w:rPr>
              <w:t xml:space="preserve">ertifications and </w:t>
            </w:r>
            <w:r w:rsidR="00BD206F">
              <w:rPr>
                <w:rFonts w:cstheme="minorHAnsi"/>
                <w:b/>
                <w:snapToGrid w:val="0"/>
                <w:color w:val="000000" w:themeColor="text1"/>
              </w:rPr>
              <w:t>A</w:t>
            </w:r>
            <w:r w:rsidRPr="00670EB1">
              <w:rPr>
                <w:rFonts w:cstheme="minorHAnsi"/>
                <w:b/>
                <w:snapToGrid w:val="0"/>
                <w:color w:val="000000" w:themeColor="text1"/>
              </w:rPr>
              <w:t>ccreditations</w:t>
            </w:r>
          </w:p>
        </w:tc>
        <w:tc>
          <w:tcPr>
            <w:tcW w:w="2777" w:type="pct"/>
          </w:tcPr>
          <w:p w14:paraId="748BA3FC" w14:textId="77777777" w:rsidR="00181890" w:rsidRDefault="00181890" w:rsidP="007310FC">
            <w:pPr>
              <w:pStyle w:val="NoSpacing"/>
              <w:rPr>
                <w:snapToGrid w:val="0"/>
              </w:rPr>
            </w:pPr>
            <w:r w:rsidRPr="00D13B82">
              <w:rPr>
                <w:snapToGrid w:val="0"/>
              </w:rPr>
              <w:t>College of American Pathologists (CAP) and Clinical Laboratory Improvement Amendments (</w:t>
            </w:r>
            <w:proofErr w:type="spellStart"/>
            <w:r w:rsidRPr="00D13B82">
              <w:rPr>
                <w:snapToGrid w:val="0"/>
              </w:rPr>
              <w:t>CLIA</w:t>
            </w:r>
            <w:proofErr w:type="spellEnd"/>
            <w:r w:rsidRPr="00D13B82">
              <w:rPr>
                <w:snapToGrid w:val="0"/>
              </w:rPr>
              <w:t xml:space="preserve">) Accreditation, Joint Commission on Accreditation of Healthcare Organizations (JCAHO), </w:t>
            </w:r>
            <w:proofErr w:type="spellStart"/>
            <w:r w:rsidRPr="00D13B82">
              <w:rPr>
                <w:snapToGrid w:val="0"/>
              </w:rPr>
              <w:t>CLIA</w:t>
            </w:r>
            <w:proofErr w:type="spellEnd"/>
            <w:r w:rsidRPr="00D13B82">
              <w:rPr>
                <w:snapToGrid w:val="0"/>
              </w:rPr>
              <w:t xml:space="preserve"> Compliance, </w:t>
            </w:r>
            <w:proofErr w:type="spellStart"/>
            <w:r w:rsidRPr="00D13B82">
              <w:rPr>
                <w:snapToGrid w:val="0"/>
              </w:rPr>
              <w:t>CLIA</w:t>
            </w:r>
            <w:proofErr w:type="spellEnd"/>
            <w:r w:rsidRPr="00D13B82">
              <w:rPr>
                <w:snapToGrid w:val="0"/>
              </w:rPr>
              <w:t xml:space="preserve"> exempt, etc.</w:t>
            </w:r>
          </w:p>
          <w:p w14:paraId="297BD82A" w14:textId="3CDC8FF6" w:rsidR="00E16603" w:rsidRPr="00D13B82" w:rsidRDefault="00E16603" w:rsidP="007310FC">
            <w:pPr>
              <w:pStyle w:val="NoSpacing"/>
              <w:rPr>
                <w:rFonts w:cstheme="minorHAnsi"/>
                <w:color w:val="000000" w:themeColor="text1"/>
              </w:rPr>
            </w:pPr>
          </w:p>
        </w:tc>
      </w:tr>
      <w:tr w:rsidR="00181890" w:rsidRPr="00D13B82" w14:paraId="69D9EFCC" w14:textId="77777777" w:rsidTr="00181890">
        <w:tc>
          <w:tcPr>
            <w:tcW w:w="1434" w:type="pct"/>
          </w:tcPr>
          <w:p w14:paraId="7009C755" w14:textId="44E64EC6" w:rsidR="00181890" w:rsidRPr="00670EB1" w:rsidRDefault="00181890" w:rsidP="00670EB1">
            <w:pPr>
              <w:spacing w:before="100" w:beforeAutospacing="1" w:after="100" w:afterAutospacing="1"/>
              <w:rPr>
                <w:rFonts w:cstheme="minorHAnsi"/>
                <w:b/>
                <w:snapToGrid w:val="0"/>
                <w:color w:val="000000" w:themeColor="text1"/>
              </w:rPr>
            </w:pPr>
            <w:r w:rsidRPr="00670EB1">
              <w:rPr>
                <w:rFonts w:cstheme="minorHAnsi"/>
                <w:b/>
                <w:snapToGrid w:val="0"/>
                <w:color w:val="000000" w:themeColor="text1"/>
                <w:spacing w:val="-4"/>
              </w:rPr>
              <w:lastRenderedPageBreak/>
              <w:t xml:space="preserve">Current and </w:t>
            </w:r>
            <w:r w:rsidR="00437311">
              <w:rPr>
                <w:rFonts w:cstheme="minorHAnsi"/>
                <w:b/>
                <w:snapToGrid w:val="0"/>
                <w:color w:val="000000" w:themeColor="text1"/>
                <w:spacing w:val="-4"/>
              </w:rPr>
              <w:t>H</w:t>
            </w:r>
            <w:r w:rsidRPr="00670EB1">
              <w:rPr>
                <w:rFonts w:cstheme="minorHAnsi"/>
                <w:b/>
                <w:snapToGrid w:val="0"/>
                <w:color w:val="000000" w:themeColor="text1"/>
                <w:spacing w:val="-4"/>
              </w:rPr>
              <w:t>istorical Normal Ranges</w:t>
            </w:r>
          </w:p>
        </w:tc>
        <w:tc>
          <w:tcPr>
            <w:tcW w:w="2777" w:type="pct"/>
          </w:tcPr>
          <w:p w14:paraId="39DCFCA3" w14:textId="77777777" w:rsidR="00181890" w:rsidRDefault="00181890" w:rsidP="007310FC">
            <w:pPr>
              <w:pStyle w:val="NoSpacing"/>
              <w:rPr>
                <w:snapToGrid w:val="0"/>
              </w:rPr>
            </w:pPr>
            <w:r w:rsidRPr="00D13B82">
              <w:rPr>
                <w:snapToGrid w:val="0"/>
              </w:rPr>
              <w:t>Includes all clinical laboratory tests required by the protocol, the unit of measure, the laboratory name, and the date of the document.</w:t>
            </w:r>
          </w:p>
          <w:p w14:paraId="4230EBFC" w14:textId="2C1EEFA9" w:rsidR="00E16603" w:rsidRPr="00D13B82" w:rsidRDefault="00E16603" w:rsidP="007310FC">
            <w:pPr>
              <w:pStyle w:val="NoSpacing"/>
            </w:pPr>
          </w:p>
        </w:tc>
      </w:tr>
      <w:tr w:rsidR="00181890" w:rsidRPr="00D13B82" w14:paraId="3420DF78" w14:textId="77777777" w:rsidTr="00181890">
        <w:tc>
          <w:tcPr>
            <w:tcW w:w="1434" w:type="pct"/>
          </w:tcPr>
          <w:p w14:paraId="68D1495C" w14:textId="19DE1C19" w:rsidR="00181890" w:rsidRPr="00670EB1" w:rsidRDefault="00181890" w:rsidP="00670EB1">
            <w:pPr>
              <w:spacing w:before="100" w:beforeAutospacing="1" w:after="100" w:afterAutospacing="1"/>
              <w:rPr>
                <w:rFonts w:cstheme="minorHAnsi"/>
                <w:b/>
                <w:snapToGrid w:val="0"/>
                <w:color w:val="000000" w:themeColor="text1"/>
              </w:rPr>
            </w:pPr>
            <w:r w:rsidRPr="00670EB1">
              <w:rPr>
                <w:rFonts w:cstheme="minorHAnsi"/>
                <w:b/>
                <w:snapToGrid w:val="0"/>
                <w:color w:val="000000" w:themeColor="text1"/>
              </w:rPr>
              <w:t xml:space="preserve">Sample </w:t>
            </w:r>
            <w:r w:rsidR="006D645A">
              <w:rPr>
                <w:rFonts w:cstheme="minorHAnsi"/>
                <w:b/>
                <w:snapToGrid w:val="0"/>
                <w:color w:val="000000" w:themeColor="text1"/>
              </w:rPr>
              <w:t>T</w:t>
            </w:r>
            <w:r w:rsidRPr="00670EB1">
              <w:rPr>
                <w:rFonts w:cstheme="minorHAnsi"/>
                <w:b/>
                <w:snapToGrid w:val="0"/>
                <w:color w:val="000000" w:themeColor="text1"/>
              </w:rPr>
              <w:t xml:space="preserve">racking </w:t>
            </w:r>
            <w:r w:rsidR="006D645A">
              <w:rPr>
                <w:rFonts w:cstheme="minorHAnsi"/>
                <w:b/>
                <w:snapToGrid w:val="0"/>
                <w:color w:val="000000" w:themeColor="text1"/>
              </w:rPr>
              <w:t>L</w:t>
            </w:r>
            <w:r w:rsidRPr="00670EB1">
              <w:rPr>
                <w:rFonts w:cstheme="minorHAnsi"/>
                <w:b/>
                <w:snapToGrid w:val="0"/>
                <w:color w:val="000000" w:themeColor="text1"/>
              </w:rPr>
              <w:t>og</w:t>
            </w:r>
          </w:p>
        </w:tc>
        <w:tc>
          <w:tcPr>
            <w:tcW w:w="2777" w:type="pct"/>
          </w:tcPr>
          <w:p w14:paraId="3FF84FF9" w14:textId="77777777" w:rsidR="00181890" w:rsidRPr="00D13B82" w:rsidRDefault="00181890" w:rsidP="007310FC">
            <w:pPr>
              <w:pStyle w:val="NoSpacing"/>
            </w:pPr>
            <w:r w:rsidRPr="00D13B82">
              <w:rPr>
                <w:snapToGrid w:val="0"/>
              </w:rPr>
              <w:t>Documents location and identification of retained body fluids/tissues.</w:t>
            </w:r>
          </w:p>
        </w:tc>
      </w:tr>
    </w:tbl>
    <w:p w14:paraId="4CBB2682" w14:textId="77777777" w:rsidR="00181890" w:rsidRPr="00181890" w:rsidRDefault="00181890" w:rsidP="00181890">
      <w:pPr>
        <w:rPr>
          <w:rFonts w:cstheme="minorHAnsi"/>
        </w:rPr>
      </w:pPr>
    </w:p>
    <w:p w14:paraId="055BC230" w14:textId="78E8A406" w:rsidR="00181890" w:rsidRPr="00E16603" w:rsidRDefault="00181890" w:rsidP="00181890">
      <w:pPr>
        <w:rPr>
          <w:rFonts w:cstheme="minorHAnsi"/>
          <w:b/>
          <w:color w:val="0070C0"/>
        </w:rPr>
      </w:pPr>
      <w:r w:rsidRPr="00E16603">
        <w:rPr>
          <w:rFonts w:cstheme="minorHAnsi"/>
          <w:b/>
          <w:color w:val="0070C0"/>
        </w:rPr>
        <w:t>Studies Receiving On-Site Monitoring Documents:</w:t>
      </w:r>
    </w:p>
    <w:tbl>
      <w:tblPr>
        <w:tblStyle w:val="GridTable1Light"/>
        <w:tblW w:w="5147" w:type="pct"/>
        <w:tblLook w:val="0020" w:firstRow="1" w:lastRow="0" w:firstColumn="0" w:lastColumn="0" w:noHBand="0" w:noVBand="0"/>
      </w:tblPr>
      <w:tblGrid>
        <w:gridCol w:w="3236"/>
        <w:gridCol w:w="6389"/>
      </w:tblGrid>
      <w:tr w:rsidR="00181890" w:rsidRPr="00D13B82" w14:paraId="7AEE1650" w14:textId="77777777" w:rsidTr="007310FC">
        <w:trPr>
          <w:cnfStyle w:val="100000000000" w:firstRow="1" w:lastRow="0" w:firstColumn="0" w:lastColumn="0" w:oddVBand="0" w:evenVBand="0" w:oddHBand="0" w:evenHBand="0" w:firstRowFirstColumn="0" w:firstRowLastColumn="0" w:lastRowFirstColumn="0" w:lastRowLastColumn="0"/>
        </w:trPr>
        <w:tc>
          <w:tcPr>
            <w:tcW w:w="1681" w:type="pct"/>
            <w:shd w:val="clear" w:color="auto" w:fill="F2F2F2" w:themeFill="background1" w:themeFillShade="F2"/>
          </w:tcPr>
          <w:p w14:paraId="3C3FEBAA" w14:textId="77777777" w:rsidR="00181890" w:rsidRPr="00D13B82" w:rsidRDefault="00181890" w:rsidP="002935AC">
            <w:pPr>
              <w:spacing w:before="100" w:beforeAutospacing="1" w:after="100" w:afterAutospacing="1"/>
              <w:jc w:val="center"/>
              <w:rPr>
                <w:rFonts w:cstheme="minorHAnsi"/>
              </w:rPr>
            </w:pPr>
            <w:r w:rsidRPr="00D13B82">
              <w:rPr>
                <w:rFonts w:cstheme="minorHAnsi"/>
              </w:rPr>
              <w:t>Document</w:t>
            </w:r>
          </w:p>
        </w:tc>
        <w:tc>
          <w:tcPr>
            <w:tcW w:w="3319" w:type="pct"/>
            <w:shd w:val="clear" w:color="auto" w:fill="F2F2F2" w:themeFill="background1" w:themeFillShade="F2"/>
          </w:tcPr>
          <w:p w14:paraId="7B40AB07" w14:textId="77777777" w:rsidR="00181890" w:rsidRPr="00D13B82" w:rsidRDefault="00181890" w:rsidP="002935AC">
            <w:pPr>
              <w:spacing w:before="100" w:beforeAutospacing="1" w:after="100" w:afterAutospacing="1"/>
              <w:jc w:val="center"/>
              <w:rPr>
                <w:rFonts w:cstheme="minorHAnsi"/>
              </w:rPr>
            </w:pPr>
            <w:r w:rsidRPr="00D13B82">
              <w:rPr>
                <w:rFonts w:cstheme="minorHAnsi"/>
              </w:rPr>
              <w:t>Description</w:t>
            </w:r>
          </w:p>
        </w:tc>
      </w:tr>
      <w:tr w:rsidR="00181890" w:rsidRPr="00D13B82" w14:paraId="1075FE1B" w14:textId="77777777" w:rsidTr="00F5009A">
        <w:tc>
          <w:tcPr>
            <w:tcW w:w="1681" w:type="pct"/>
          </w:tcPr>
          <w:p w14:paraId="1ADAF520" w14:textId="474965B3" w:rsidR="00181890" w:rsidRPr="008739C1" w:rsidRDefault="008739C1" w:rsidP="00417B8A">
            <w:pPr>
              <w:spacing w:before="100" w:beforeAutospacing="1" w:after="100" w:afterAutospacing="1"/>
              <w:rPr>
                <w:rFonts w:cstheme="minorHAnsi"/>
                <w:b/>
                <w:bCs/>
                <w:snapToGrid w:val="0"/>
                <w:color w:val="000000" w:themeColor="text1"/>
              </w:rPr>
            </w:pPr>
            <w:r w:rsidRPr="00417B8A">
              <w:rPr>
                <w:rFonts w:eastAsia="Times New Roman" w:cstheme="minorHAnsi"/>
                <w:b/>
                <w:bCs/>
                <w:color w:val="000000"/>
              </w:rPr>
              <w:t xml:space="preserve">Site </w:t>
            </w:r>
            <w:r w:rsidR="00346DDC">
              <w:rPr>
                <w:rFonts w:eastAsia="Times New Roman" w:cstheme="minorHAnsi"/>
                <w:b/>
                <w:bCs/>
                <w:color w:val="000000"/>
              </w:rPr>
              <w:t>M</w:t>
            </w:r>
            <w:r w:rsidRPr="00417B8A">
              <w:rPr>
                <w:rFonts w:eastAsia="Times New Roman" w:cstheme="minorHAnsi"/>
                <w:b/>
                <w:bCs/>
                <w:color w:val="000000"/>
              </w:rPr>
              <w:t>onitoring/</w:t>
            </w:r>
            <w:r w:rsidR="00346DDC">
              <w:rPr>
                <w:rFonts w:eastAsia="Times New Roman" w:cstheme="minorHAnsi"/>
                <w:b/>
                <w:bCs/>
                <w:color w:val="000000"/>
              </w:rPr>
              <w:t>A</w:t>
            </w:r>
            <w:r w:rsidRPr="00417B8A">
              <w:rPr>
                <w:rFonts w:eastAsia="Times New Roman" w:cstheme="minorHAnsi"/>
                <w:b/>
                <w:bCs/>
                <w:color w:val="000000"/>
              </w:rPr>
              <w:t xml:space="preserve">udit </w:t>
            </w:r>
            <w:r w:rsidR="00346DDC">
              <w:rPr>
                <w:rFonts w:eastAsia="Times New Roman" w:cstheme="minorHAnsi"/>
                <w:b/>
                <w:bCs/>
                <w:color w:val="000000"/>
              </w:rPr>
              <w:t>R</w:t>
            </w:r>
            <w:r w:rsidRPr="00417B8A">
              <w:rPr>
                <w:rFonts w:eastAsia="Times New Roman" w:cstheme="minorHAnsi"/>
                <w:b/>
                <w:bCs/>
                <w:color w:val="000000"/>
              </w:rPr>
              <w:t>eports</w:t>
            </w:r>
          </w:p>
        </w:tc>
        <w:tc>
          <w:tcPr>
            <w:tcW w:w="3319" w:type="pct"/>
          </w:tcPr>
          <w:p w14:paraId="19162D3C" w14:textId="7FCC54D9" w:rsidR="00181890" w:rsidRDefault="00181890" w:rsidP="007310FC">
            <w:pPr>
              <w:pStyle w:val="NoSpacing"/>
            </w:pPr>
            <w:r w:rsidRPr="00D13B82">
              <w:t>If study is monitored routinely by a clinical site monitor or audited by a regulatory body (e.g.</w:t>
            </w:r>
            <w:r w:rsidR="008540CB">
              <w:t>,</w:t>
            </w:r>
            <w:r w:rsidRPr="00D13B82">
              <w:t xml:space="preserve"> the IRB, </w:t>
            </w:r>
            <w:proofErr w:type="spellStart"/>
            <w:r w:rsidRPr="00D13B82">
              <w:t>OHRP</w:t>
            </w:r>
            <w:proofErr w:type="spellEnd"/>
            <w:r w:rsidRPr="00D13B82">
              <w:t>, etc.), all correspondence and reports should be on file.</w:t>
            </w:r>
          </w:p>
          <w:p w14:paraId="5CFA7C0E" w14:textId="6DD4D5AD" w:rsidR="00E16603" w:rsidRPr="00D13B82" w:rsidRDefault="00E16603" w:rsidP="007310FC">
            <w:pPr>
              <w:pStyle w:val="NoSpacing"/>
            </w:pPr>
          </w:p>
        </w:tc>
      </w:tr>
    </w:tbl>
    <w:p w14:paraId="0905BD68" w14:textId="77777777" w:rsidR="00181890" w:rsidRPr="007B600B" w:rsidRDefault="00181890" w:rsidP="00181890">
      <w:pPr>
        <w:rPr>
          <w:rFonts w:cstheme="minorHAnsi"/>
        </w:rPr>
      </w:pPr>
    </w:p>
    <w:sectPr w:rsidR="00181890" w:rsidRPr="007B600B" w:rsidSect="007310FC">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8A54F" w14:textId="77777777" w:rsidR="00D67793" w:rsidRDefault="00D67793" w:rsidP="00EA2F84">
      <w:pPr>
        <w:spacing w:after="0" w:line="240" w:lineRule="auto"/>
      </w:pPr>
      <w:r>
        <w:separator/>
      </w:r>
    </w:p>
  </w:endnote>
  <w:endnote w:type="continuationSeparator" w:id="0">
    <w:p w14:paraId="0BEE72FB" w14:textId="77777777" w:rsidR="00D67793" w:rsidRDefault="00D67793" w:rsidP="00E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A43A" w14:textId="6F3556DA" w:rsidR="00A4172E" w:rsidRPr="00445AAB" w:rsidRDefault="006079CA" w:rsidP="00445AAB">
    <w:pPr>
      <w:pStyle w:val="Footer"/>
    </w:pPr>
    <w:r>
      <w:rPr>
        <w:sz w:val="20"/>
      </w:rPr>
      <w:t xml:space="preserve">Version </w:t>
    </w:r>
    <w:r w:rsidR="00C265D3">
      <w:rPr>
        <w:sz w:val="20"/>
      </w:rPr>
      <w:t>MM/DD/</w:t>
    </w:r>
    <w:proofErr w:type="spellStart"/>
    <w:r w:rsidR="00C265D3">
      <w:rPr>
        <w:sz w:val="20"/>
      </w:rPr>
      <w:t>YYYY</w:t>
    </w:r>
    <w:proofErr w:type="spellEnd"/>
    <w:r>
      <w:rPr>
        <w:sz w:val="20"/>
      </w:rPr>
      <w:t xml:space="preserve">                                                                                     </w:t>
    </w:r>
    <w:r w:rsidR="00C265D3">
      <w:rPr>
        <w:sz w:val="20"/>
      </w:rPr>
      <w:t xml:space="preserve">     </w:t>
    </w:r>
    <w:r w:rsidR="00C265D3">
      <w:rPr>
        <w:sz w:val="20"/>
      </w:rPr>
      <w:tab/>
    </w:r>
    <w:r>
      <w:rPr>
        <w:sz w:val="20"/>
      </w:rPr>
      <w:t xml:space="preserve">                                  </w:t>
    </w:r>
    <w:r w:rsidR="00445AAB" w:rsidRPr="00E0258A">
      <w:rPr>
        <w:sz w:val="20"/>
      </w:rPr>
      <w:t xml:space="preserve"> </w:t>
    </w:r>
    <w:r w:rsidR="00445AAB" w:rsidRPr="00E0258A">
      <w:rPr>
        <w:b/>
        <w:bCs/>
        <w:sz w:val="20"/>
      </w:rPr>
      <w:fldChar w:fldCharType="begin"/>
    </w:r>
    <w:r w:rsidR="00445AAB" w:rsidRPr="00E0258A">
      <w:rPr>
        <w:b/>
        <w:bCs/>
        <w:sz w:val="20"/>
      </w:rPr>
      <w:instrText xml:space="preserve"> PAGE  \* Arabic  \* MERGEFORMAT </w:instrText>
    </w:r>
    <w:r w:rsidR="00445AAB" w:rsidRPr="00E0258A">
      <w:rPr>
        <w:b/>
        <w:bCs/>
        <w:sz w:val="20"/>
      </w:rPr>
      <w:fldChar w:fldCharType="separate"/>
    </w:r>
    <w:r w:rsidR="00445AAB">
      <w:rPr>
        <w:b/>
        <w:bCs/>
        <w:sz w:val="20"/>
      </w:rPr>
      <w:t>2</w:t>
    </w:r>
    <w:r w:rsidR="00445AAB" w:rsidRPr="00E0258A">
      <w:rPr>
        <w:b/>
        <w:bCs/>
        <w:sz w:val="20"/>
      </w:rPr>
      <w:fldChar w:fldCharType="end"/>
    </w:r>
    <w:r w:rsidR="00445AAB" w:rsidRPr="00E0258A">
      <w:rPr>
        <w:sz w:val="20"/>
      </w:rPr>
      <w:t xml:space="preserve"> of </w:t>
    </w:r>
    <w:r w:rsidR="00445AAB" w:rsidRPr="00E0258A">
      <w:rPr>
        <w:b/>
        <w:bCs/>
        <w:sz w:val="20"/>
      </w:rPr>
      <w:fldChar w:fldCharType="begin"/>
    </w:r>
    <w:r w:rsidR="00445AAB" w:rsidRPr="00E0258A">
      <w:rPr>
        <w:b/>
        <w:bCs/>
        <w:sz w:val="20"/>
      </w:rPr>
      <w:instrText xml:space="preserve"> NUMPAGES  \* Arabic  \* MERGEFORMAT </w:instrText>
    </w:r>
    <w:r w:rsidR="00445AAB" w:rsidRPr="00E0258A">
      <w:rPr>
        <w:b/>
        <w:bCs/>
        <w:sz w:val="20"/>
      </w:rPr>
      <w:fldChar w:fldCharType="separate"/>
    </w:r>
    <w:r w:rsidR="00445AAB">
      <w:rPr>
        <w:b/>
        <w:bCs/>
        <w:sz w:val="20"/>
      </w:rPr>
      <w:t>2</w:t>
    </w:r>
    <w:r w:rsidR="00445AAB" w:rsidRPr="00E0258A">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1C54D" w14:textId="77777777" w:rsidR="00A4172E" w:rsidRDefault="00A4172E">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86FBDDC" w14:textId="77777777" w:rsidR="00A4172E" w:rsidRDefault="00A41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420C0" w14:textId="77777777" w:rsidR="00D67793" w:rsidRDefault="00D67793" w:rsidP="00EA2F84">
      <w:pPr>
        <w:spacing w:after="0" w:line="240" w:lineRule="auto"/>
      </w:pPr>
      <w:r>
        <w:separator/>
      </w:r>
    </w:p>
  </w:footnote>
  <w:footnote w:type="continuationSeparator" w:id="0">
    <w:p w14:paraId="55808627" w14:textId="77777777" w:rsidR="00D67793" w:rsidRDefault="00D67793" w:rsidP="00E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FBAC" w14:textId="0FC13898" w:rsidR="00D55644" w:rsidRPr="00417B8A" w:rsidRDefault="00D55644" w:rsidP="00D55644">
    <w:pPr>
      <w:shd w:val="clear" w:color="auto" w:fill="FFFFFF"/>
      <w:spacing w:after="0" w:line="240" w:lineRule="auto"/>
      <w:jc w:val="center"/>
      <w:rPr>
        <w:b/>
        <w:sz w:val="36"/>
        <w:szCs w:val="36"/>
      </w:rPr>
    </w:pPr>
    <w:r>
      <w:rPr>
        <w:noProof/>
      </w:rPr>
      <w:drawing>
        <wp:anchor distT="0" distB="0" distL="114300" distR="114300" simplePos="0" relativeHeight="251658240" behindDoc="1" locked="0" layoutInCell="1" allowOverlap="1" wp14:anchorId="1517A52B" wp14:editId="152EB525">
          <wp:simplePos x="0" y="0"/>
          <wp:positionH relativeFrom="column">
            <wp:posOffset>-718466</wp:posOffset>
          </wp:positionH>
          <wp:positionV relativeFrom="paragraph">
            <wp:posOffset>-223122</wp:posOffset>
          </wp:positionV>
          <wp:extent cx="2324735" cy="571500"/>
          <wp:effectExtent l="0" t="0" r="0" b="0"/>
          <wp:wrapTight wrapText="bothSides">
            <wp:wrapPolygon edited="0">
              <wp:start x="0" y="0"/>
              <wp:lineTo x="0" y="20880"/>
              <wp:lineTo x="21417" y="20880"/>
              <wp:lineTo x="2141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B8A">
      <w:rPr>
        <w:b/>
        <w:sz w:val="36"/>
        <w:szCs w:val="36"/>
      </w:rPr>
      <w:t>Regulatory Documentation Checklist: Non-Clinical Trial Human Subjects Research</w:t>
    </w:r>
  </w:p>
  <w:p w14:paraId="77CBD820" w14:textId="0B4DD040" w:rsidR="001B3FC6" w:rsidRDefault="007966B2" w:rsidP="001B3FC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0BD1"/>
    <w:multiLevelType w:val="hybridMultilevel"/>
    <w:tmpl w:val="7D14D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B6C0F9B"/>
    <w:multiLevelType w:val="hybridMultilevel"/>
    <w:tmpl w:val="D9D66B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CB"/>
    <w:rsid w:val="00040CE9"/>
    <w:rsid w:val="00041427"/>
    <w:rsid w:val="00067D1E"/>
    <w:rsid w:val="00073A17"/>
    <w:rsid w:val="000919ED"/>
    <w:rsid w:val="0009502C"/>
    <w:rsid w:val="000A3212"/>
    <w:rsid w:val="000A67D4"/>
    <w:rsid w:val="000E28F9"/>
    <w:rsid w:val="000F5934"/>
    <w:rsid w:val="00164270"/>
    <w:rsid w:val="0017187F"/>
    <w:rsid w:val="00181890"/>
    <w:rsid w:val="00195C3A"/>
    <w:rsid w:val="001B3FC6"/>
    <w:rsid w:val="001D42C5"/>
    <w:rsid w:val="002171A7"/>
    <w:rsid w:val="002918CC"/>
    <w:rsid w:val="002968C0"/>
    <w:rsid w:val="002B6ABB"/>
    <w:rsid w:val="002C4F9D"/>
    <w:rsid w:val="002D3039"/>
    <w:rsid w:val="00314F27"/>
    <w:rsid w:val="00346DDC"/>
    <w:rsid w:val="00350CBA"/>
    <w:rsid w:val="00377472"/>
    <w:rsid w:val="00391725"/>
    <w:rsid w:val="00417B8A"/>
    <w:rsid w:val="0042333B"/>
    <w:rsid w:val="00437311"/>
    <w:rsid w:val="00445AAB"/>
    <w:rsid w:val="004632CD"/>
    <w:rsid w:val="004719EE"/>
    <w:rsid w:val="00472A04"/>
    <w:rsid w:val="00493690"/>
    <w:rsid w:val="00494DE2"/>
    <w:rsid w:val="004D623F"/>
    <w:rsid w:val="004E1AAA"/>
    <w:rsid w:val="0051666C"/>
    <w:rsid w:val="00526A80"/>
    <w:rsid w:val="00567918"/>
    <w:rsid w:val="005706A5"/>
    <w:rsid w:val="005718FE"/>
    <w:rsid w:val="0058440F"/>
    <w:rsid w:val="00596305"/>
    <w:rsid w:val="005A1109"/>
    <w:rsid w:val="005B4A2B"/>
    <w:rsid w:val="005E14DC"/>
    <w:rsid w:val="005E2605"/>
    <w:rsid w:val="00606F7D"/>
    <w:rsid w:val="006079CA"/>
    <w:rsid w:val="00626F91"/>
    <w:rsid w:val="00633373"/>
    <w:rsid w:val="00633BE0"/>
    <w:rsid w:val="0063520F"/>
    <w:rsid w:val="00662E5B"/>
    <w:rsid w:val="00664B11"/>
    <w:rsid w:val="00670EB1"/>
    <w:rsid w:val="0069729B"/>
    <w:rsid w:val="00697603"/>
    <w:rsid w:val="006B06CD"/>
    <w:rsid w:val="006B1C4E"/>
    <w:rsid w:val="006D645A"/>
    <w:rsid w:val="006F4F3E"/>
    <w:rsid w:val="00702AF4"/>
    <w:rsid w:val="0070307E"/>
    <w:rsid w:val="00730363"/>
    <w:rsid w:val="007310FC"/>
    <w:rsid w:val="00755BF2"/>
    <w:rsid w:val="0076385D"/>
    <w:rsid w:val="007966B2"/>
    <w:rsid w:val="007A26F7"/>
    <w:rsid w:val="007A4138"/>
    <w:rsid w:val="007B136C"/>
    <w:rsid w:val="007B600B"/>
    <w:rsid w:val="008155E3"/>
    <w:rsid w:val="00820768"/>
    <w:rsid w:val="00826BF2"/>
    <w:rsid w:val="00834570"/>
    <w:rsid w:val="008540CB"/>
    <w:rsid w:val="008739C1"/>
    <w:rsid w:val="008A48E1"/>
    <w:rsid w:val="008C26C6"/>
    <w:rsid w:val="008F1B3B"/>
    <w:rsid w:val="0092733C"/>
    <w:rsid w:val="00947A05"/>
    <w:rsid w:val="009C0188"/>
    <w:rsid w:val="009C63D9"/>
    <w:rsid w:val="009D3EA2"/>
    <w:rsid w:val="009E4862"/>
    <w:rsid w:val="00A218F7"/>
    <w:rsid w:val="00A341A7"/>
    <w:rsid w:val="00A36BC3"/>
    <w:rsid w:val="00A4172E"/>
    <w:rsid w:val="00A47BCB"/>
    <w:rsid w:val="00A718DB"/>
    <w:rsid w:val="00A85D93"/>
    <w:rsid w:val="00A92DDA"/>
    <w:rsid w:val="00AD2B56"/>
    <w:rsid w:val="00AD4916"/>
    <w:rsid w:val="00B2371B"/>
    <w:rsid w:val="00B333B1"/>
    <w:rsid w:val="00B50347"/>
    <w:rsid w:val="00B561D5"/>
    <w:rsid w:val="00B7153E"/>
    <w:rsid w:val="00BD206F"/>
    <w:rsid w:val="00C265D3"/>
    <w:rsid w:val="00C45F48"/>
    <w:rsid w:val="00C52F5C"/>
    <w:rsid w:val="00C57C96"/>
    <w:rsid w:val="00C62FEA"/>
    <w:rsid w:val="00C63699"/>
    <w:rsid w:val="00CB153A"/>
    <w:rsid w:val="00D10758"/>
    <w:rsid w:val="00D121F5"/>
    <w:rsid w:val="00D12FE4"/>
    <w:rsid w:val="00D13B82"/>
    <w:rsid w:val="00D40EB4"/>
    <w:rsid w:val="00D43EE1"/>
    <w:rsid w:val="00D52E5A"/>
    <w:rsid w:val="00D55644"/>
    <w:rsid w:val="00D6118D"/>
    <w:rsid w:val="00D672A8"/>
    <w:rsid w:val="00D67793"/>
    <w:rsid w:val="00D94C1A"/>
    <w:rsid w:val="00DA43C8"/>
    <w:rsid w:val="00E16603"/>
    <w:rsid w:val="00E30A20"/>
    <w:rsid w:val="00E41392"/>
    <w:rsid w:val="00E416BA"/>
    <w:rsid w:val="00E4208E"/>
    <w:rsid w:val="00E42FF0"/>
    <w:rsid w:val="00E66ADF"/>
    <w:rsid w:val="00EA2F84"/>
    <w:rsid w:val="00EB4958"/>
    <w:rsid w:val="00EC745F"/>
    <w:rsid w:val="00EE35E1"/>
    <w:rsid w:val="00EF62C7"/>
    <w:rsid w:val="00EF7536"/>
    <w:rsid w:val="00F0214F"/>
    <w:rsid w:val="00F17393"/>
    <w:rsid w:val="00F5009A"/>
    <w:rsid w:val="00F67BCB"/>
    <w:rsid w:val="00F70B45"/>
    <w:rsid w:val="00F75A63"/>
    <w:rsid w:val="00F850E4"/>
    <w:rsid w:val="00F9200F"/>
    <w:rsid w:val="00F9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31468"/>
  <w15:chartTrackingRefBased/>
  <w15:docId w15:val="{1D3B4DB0-210B-4EEB-924C-62A34ADC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ableText">
    <w:name w:val="TX-Table Text"/>
    <w:basedOn w:val="Normal"/>
    <w:rsid w:val="00A47BCB"/>
    <w:pPr>
      <w:spacing w:after="120" w:line="240" w:lineRule="atLeast"/>
      <w:ind w:left="162"/>
    </w:pPr>
    <w:rPr>
      <w:rFonts w:eastAsia="Times New Roman" w:cs="Times New Roman"/>
      <w:szCs w:val="20"/>
    </w:rPr>
  </w:style>
  <w:style w:type="paragraph" w:customStyle="1" w:styleId="TH-TableHeading">
    <w:name w:val="TH-Table Heading"/>
    <w:basedOn w:val="Normal"/>
    <w:qFormat/>
    <w:rsid w:val="00A47BCB"/>
    <w:pPr>
      <w:spacing w:after="0" w:line="240" w:lineRule="atLeast"/>
      <w:jc w:val="center"/>
    </w:pPr>
    <w:rPr>
      <w:rFonts w:eastAsia="Times New Roman" w:cs="Times New Roman"/>
      <w:b/>
      <w:szCs w:val="28"/>
    </w:rPr>
  </w:style>
  <w:style w:type="character" w:styleId="Hyperlink">
    <w:name w:val="Hyperlink"/>
    <w:basedOn w:val="DefaultParagraphFont"/>
    <w:uiPriority w:val="99"/>
    <w:unhideWhenUsed/>
    <w:rsid w:val="00A47BCB"/>
    <w:rPr>
      <w:color w:val="0563C1" w:themeColor="hyperlink"/>
      <w:u w:val="single"/>
    </w:rPr>
  </w:style>
  <w:style w:type="character" w:styleId="UnresolvedMention">
    <w:name w:val="Unresolved Mention"/>
    <w:basedOn w:val="DefaultParagraphFont"/>
    <w:uiPriority w:val="99"/>
    <w:semiHidden/>
    <w:unhideWhenUsed/>
    <w:rsid w:val="00B561D5"/>
    <w:rPr>
      <w:color w:val="808080"/>
      <w:shd w:val="clear" w:color="auto" w:fill="E6E6E6"/>
    </w:rPr>
  </w:style>
  <w:style w:type="paragraph" w:styleId="Header">
    <w:name w:val="header"/>
    <w:basedOn w:val="Normal"/>
    <w:link w:val="HeaderChar"/>
    <w:uiPriority w:val="99"/>
    <w:unhideWhenUsed/>
    <w:rsid w:val="00EA2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84"/>
  </w:style>
  <w:style w:type="paragraph" w:styleId="Footer">
    <w:name w:val="footer"/>
    <w:basedOn w:val="Normal"/>
    <w:link w:val="FooterChar"/>
    <w:uiPriority w:val="99"/>
    <w:unhideWhenUsed/>
    <w:rsid w:val="00EA2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84"/>
  </w:style>
  <w:style w:type="paragraph" w:styleId="BalloonText">
    <w:name w:val="Balloon Text"/>
    <w:basedOn w:val="Normal"/>
    <w:link w:val="BalloonTextChar"/>
    <w:uiPriority w:val="99"/>
    <w:semiHidden/>
    <w:unhideWhenUsed/>
    <w:rsid w:val="00D12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F5"/>
    <w:rPr>
      <w:rFonts w:ascii="Segoe UI" w:hAnsi="Segoe UI" w:cs="Segoe UI"/>
      <w:sz w:val="18"/>
      <w:szCs w:val="18"/>
    </w:rPr>
  </w:style>
  <w:style w:type="character" w:styleId="CommentReference">
    <w:name w:val="annotation reference"/>
    <w:basedOn w:val="DefaultParagraphFont"/>
    <w:uiPriority w:val="99"/>
    <w:semiHidden/>
    <w:unhideWhenUsed/>
    <w:rsid w:val="00D121F5"/>
    <w:rPr>
      <w:sz w:val="16"/>
      <w:szCs w:val="16"/>
    </w:rPr>
  </w:style>
  <w:style w:type="paragraph" w:styleId="CommentText">
    <w:name w:val="annotation text"/>
    <w:basedOn w:val="Normal"/>
    <w:link w:val="CommentTextChar"/>
    <w:uiPriority w:val="99"/>
    <w:semiHidden/>
    <w:unhideWhenUsed/>
    <w:rsid w:val="00D121F5"/>
    <w:pPr>
      <w:spacing w:line="240" w:lineRule="auto"/>
    </w:pPr>
    <w:rPr>
      <w:sz w:val="20"/>
      <w:szCs w:val="20"/>
    </w:rPr>
  </w:style>
  <w:style w:type="character" w:customStyle="1" w:styleId="CommentTextChar">
    <w:name w:val="Comment Text Char"/>
    <w:basedOn w:val="DefaultParagraphFont"/>
    <w:link w:val="CommentText"/>
    <w:uiPriority w:val="99"/>
    <w:semiHidden/>
    <w:rsid w:val="00D121F5"/>
    <w:rPr>
      <w:sz w:val="20"/>
      <w:szCs w:val="20"/>
    </w:rPr>
  </w:style>
  <w:style w:type="paragraph" w:styleId="CommentSubject">
    <w:name w:val="annotation subject"/>
    <w:basedOn w:val="CommentText"/>
    <w:next w:val="CommentText"/>
    <w:link w:val="CommentSubjectChar"/>
    <w:uiPriority w:val="99"/>
    <w:semiHidden/>
    <w:unhideWhenUsed/>
    <w:rsid w:val="00D121F5"/>
    <w:rPr>
      <w:b/>
      <w:bCs/>
    </w:rPr>
  </w:style>
  <w:style w:type="character" w:customStyle="1" w:styleId="CommentSubjectChar">
    <w:name w:val="Comment Subject Char"/>
    <w:basedOn w:val="CommentTextChar"/>
    <w:link w:val="CommentSubject"/>
    <w:uiPriority w:val="99"/>
    <w:semiHidden/>
    <w:rsid w:val="00D121F5"/>
    <w:rPr>
      <w:b/>
      <w:bCs/>
      <w:sz w:val="20"/>
      <w:szCs w:val="20"/>
    </w:rPr>
  </w:style>
  <w:style w:type="table" w:styleId="GridTable1Light">
    <w:name w:val="Grid Table 1 Light"/>
    <w:basedOn w:val="TableNormal"/>
    <w:uiPriority w:val="46"/>
    <w:rsid w:val="001818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43EE1"/>
    <w:pPr>
      <w:ind w:left="720"/>
      <w:contextualSpacing/>
    </w:pPr>
  </w:style>
  <w:style w:type="paragraph" w:styleId="NoSpacing">
    <w:name w:val="No Spacing"/>
    <w:uiPriority w:val="1"/>
    <w:qFormat/>
    <w:rsid w:val="00F17393"/>
    <w:pPr>
      <w:spacing w:after="0" w:line="240" w:lineRule="auto"/>
    </w:pPr>
  </w:style>
  <w:style w:type="paragraph" w:styleId="Revision">
    <w:name w:val="Revision"/>
    <w:hidden/>
    <w:uiPriority w:val="99"/>
    <w:semiHidden/>
    <w:rsid w:val="005B4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mh.nih.gov/funding/clinical-research/nimh-reportable-events-policy.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ts.nih.gov/policy/clinical-trials/definition.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essdata.fda.gov/scripts/cdrh/cfdocs/cfcfr/CFRSearch.cfm?CFRPart=5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Gilardi, Katelyn (NIH/NIMH) [C]</dc:creator>
  <cp:keywords/>
  <dc:description/>
  <cp:lastModifiedBy>Olson, Courtney L - (courtneyolson)</cp:lastModifiedBy>
  <cp:revision>91</cp:revision>
  <dcterms:created xsi:type="dcterms:W3CDTF">2020-04-06T16:59:00Z</dcterms:created>
  <dcterms:modified xsi:type="dcterms:W3CDTF">2020-06-11T18:31:00Z</dcterms:modified>
</cp:coreProperties>
</file>