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377C7" w14:textId="6EE01FA4" w:rsidR="00B93EFE" w:rsidRPr="00A47B98" w:rsidRDefault="00951BF0" w:rsidP="003E770F">
      <w:pPr>
        <w:pStyle w:val="BodyText"/>
        <w:spacing w:before="0"/>
        <w:ind w:left="119" w:right="307"/>
        <w:jc w:val="center"/>
        <w:rPr>
          <w:b/>
          <w:bCs/>
          <w:color w:val="943634" w:themeColor="accent2" w:themeShade="BF"/>
        </w:rPr>
      </w:pPr>
      <w:bookmarkStart w:id="0" w:name="_GoBack"/>
      <w:bookmarkEnd w:id="0"/>
      <w:r>
        <w:t>The following table provides a</w:t>
      </w:r>
      <w:r w:rsidR="00937FA1">
        <w:t xml:space="preserve">n </w:t>
      </w:r>
      <w:r>
        <w:t>overview of the primary differences between Conflict</w:t>
      </w:r>
      <w:r w:rsidR="004722FF">
        <w:t>s</w:t>
      </w:r>
      <w:r>
        <w:t xml:space="preserve"> of Commitment </w:t>
      </w:r>
      <w:r w:rsidR="006D2DC9">
        <w:t xml:space="preserve">(COC) </w:t>
      </w:r>
      <w:r w:rsidR="00D42A98">
        <w:t xml:space="preserve">and </w:t>
      </w:r>
      <w:r>
        <w:t>Conflict</w:t>
      </w:r>
      <w:r w:rsidR="00E879CE">
        <w:t xml:space="preserve">s </w:t>
      </w:r>
      <w:r>
        <w:t>of Interest</w:t>
      </w:r>
      <w:r w:rsidR="006D2DC9">
        <w:t xml:space="preserve"> (COI)</w:t>
      </w:r>
      <w:r>
        <w:t xml:space="preserve">. </w:t>
      </w:r>
      <w:r w:rsidR="00D51302">
        <w:t xml:space="preserve">                                      </w:t>
      </w:r>
      <w:r w:rsidRPr="00A47B98">
        <w:rPr>
          <w:color w:val="943634" w:themeColor="accent2" w:themeShade="BF"/>
        </w:rPr>
        <w:t>For full details, please refer to the links in the table</w:t>
      </w:r>
      <w:r w:rsidR="00B82573" w:rsidRPr="00A47B98">
        <w:rPr>
          <w:color w:val="943634" w:themeColor="accent2" w:themeShade="BF"/>
        </w:rPr>
        <w:t xml:space="preserve"> or by visiting the </w:t>
      </w:r>
      <w:r w:rsidR="00B82573" w:rsidRPr="00A47B98">
        <w:rPr>
          <w:b/>
          <w:bCs/>
          <w:color w:val="943634" w:themeColor="accent2" w:themeShade="BF"/>
        </w:rPr>
        <w:t>COI Program website: https://rgw.arizona.edu/compliance/conflict-interest-program</w:t>
      </w:r>
    </w:p>
    <w:p w14:paraId="11C377C8" w14:textId="77777777" w:rsidR="00B93EFE" w:rsidRPr="00A47B98" w:rsidRDefault="00B93EFE">
      <w:pPr>
        <w:pStyle w:val="BodyText"/>
        <w:spacing w:before="5" w:after="1"/>
        <w:rPr>
          <w:b/>
          <w:bCs/>
          <w:color w:val="943634" w:themeColor="accent2" w:themeShade="BF"/>
          <w:sz w:val="6"/>
          <w:szCs w:val="6"/>
        </w:rPr>
      </w:pPr>
    </w:p>
    <w:tbl>
      <w:tblPr>
        <w:tblW w:w="152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5580"/>
        <w:gridCol w:w="8010"/>
      </w:tblGrid>
      <w:tr w:rsidR="00B93EFE" w:rsidRPr="00B82573" w14:paraId="11C377CC" w14:textId="77777777" w:rsidTr="00B82573">
        <w:trPr>
          <w:trHeight w:val="268"/>
        </w:trPr>
        <w:tc>
          <w:tcPr>
            <w:tcW w:w="1620" w:type="dxa"/>
          </w:tcPr>
          <w:p w14:paraId="11C377C9" w14:textId="77777777" w:rsidR="00B93EFE" w:rsidRPr="00B82573" w:rsidRDefault="00B93EFE">
            <w:pPr>
              <w:pStyle w:val="TableParagraph"/>
              <w:ind w:left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5580" w:type="dxa"/>
          </w:tcPr>
          <w:p w14:paraId="11C377CA" w14:textId="7ABC5756" w:rsidR="00B93EFE" w:rsidRPr="00B82573" w:rsidRDefault="00951BF0">
            <w:pPr>
              <w:pStyle w:val="TableParagraph"/>
              <w:spacing w:line="248" w:lineRule="exact"/>
              <w:rPr>
                <w:b/>
                <w:bCs/>
              </w:rPr>
            </w:pPr>
            <w:r w:rsidRPr="00B82573">
              <w:rPr>
                <w:b/>
                <w:bCs/>
              </w:rPr>
              <w:t xml:space="preserve">Conflict of Commitment </w:t>
            </w:r>
            <w:r w:rsidR="00B465B8" w:rsidRPr="00B82573">
              <w:rPr>
                <w:b/>
                <w:bCs/>
              </w:rPr>
              <w:t>Forms</w:t>
            </w:r>
          </w:p>
        </w:tc>
        <w:tc>
          <w:tcPr>
            <w:tcW w:w="8010" w:type="dxa"/>
          </w:tcPr>
          <w:p w14:paraId="11C377CB" w14:textId="77777777" w:rsidR="00B93EFE" w:rsidRPr="00B82573" w:rsidRDefault="00951BF0">
            <w:pPr>
              <w:pStyle w:val="TableParagraph"/>
              <w:spacing w:line="248" w:lineRule="exact"/>
              <w:rPr>
                <w:b/>
                <w:bCs/>
              </w:rPr>
            </w:pPr>
            <w:r w:rsidRPr="00B82573">
              <w:rPr>
                <w:b/>
                <w:bCs/>
              </w:rPr>
              <w:t>Disclosure of Financial Interests (and certain Personal Interests)</w:t>
            </w:r>
          </w:p>
        </w:tc>
      </w:tr>
      <w:tr w:rsidR="00B93EFE" w14:paraId="11C377D2" w14:textId="77777777" w:rsidTr="00B82573">
        <w:trPr>
          <w:trHeight w:val="305"/>
        </w:trPr>
        <w:tc>
          <w:tcPr>
            <w:tcW w:w="1620" w:type="dxa"/>
          </w:tcPr>
          <w:p w14:paraId="11C377CD" w14:textId="757D9740" w:rsidR="00B93EFE" w:rsidRDefault="00951BF0" w:rsidP="00D677C5">
            <w:pPr>
              <w:pStyle w:val="TableParagraph"/>
              <w:rPr>
                <w:b/>
              </w:rPr>
            </w:pPr>
            <w:r>
              <w:rPr>
                <w:b/>
              </w:rPr>
              <w:t>Policy Link</w:t>
            </w:r>
            <w:r w:rsidR="0017040F">
              <w:rPr>
                <w:b/>
              </w:rPr>
              <w:t>s</w:t>
            </w:r>
          </w:p>
        </w:tc>
        <w:tc>
          <w:tcPr>
            <w:tcW w:w="5580" w:type="dxa"/>
          </w:tcPr>
          <w:p w14:paraId="11C377CF" w14:textId="4EFBA4F0" w:rsidR="00B93EFE" w:rsidRPr="00B82573" w:rsidRDefault="003122EC">
            <w:pPr>
              <w:pStyle w:val="TableParagraph"/>
              <w:spacing w:line="252" w:lineRule="exact"/>
            </w:pPr>
            <w:hyperlink r:id="rId10" w:history="1">
              <w:r w:rsidR="00CA005B" w:rsidRPr="00CA005B">
                <w:rPr>
                  <w:rStyle w:val="Hyperlink"/>
                </w:rPr>
                <w:t>Conflict of Commitment Policy</w:t>
              </w:r>
            </w:hyperlink>
            <w:r w:rsidR="00B82573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8010" w:type="dxa"/>
          </w:tcPr>
          <w:p w14:paraId="11C377D1" w14:textId="14C3D25C" w:rsidR="00B93EFE" w:rsidRDefault="003122EC" w:rsidP="00D677C5">
            <w:pPr>
              <w:pStyle w:val="TableParagraph"/>
              <w:spacing w:line="252" w:lineRule="exact"/>
            </w:pPr>
            <w:hyperlink r:id="rId11" w:history="1">
              <w:r w:rsidR="00727E3B" w:rsidRPr="00727E3B">
                <w:rPr>
                  <w:rStyle w:val="Hyperlink"/>
                </w:rPr>
                <w:t>Individual Conflict of Interest in Research Policy</w:t>
              </w:r>
            </w:hyperlink>
            <w:r w:rsidR="00D677C5" w:rsidRPr="00D677C5">
              <w:rPr>
                <w:rStyle w:val="Hyperlink"/>
                <w:u w:val="none"/>
              </w:rPr>
              <w:t xml:space="preserve">  </w:t>
            </w:r>
            <w:r w:rsidR="0014120C">
              <w:rPr>
                <w:rStyle w:val="Hyperlink"/>
                <w:u w:val="none"/>
              </w:rPr>
              <w:t xml:space="preserve"> </w:t>
            </w:r>
            <w:r w:rsidR="000F7A3A">
              <w:rPr>
                <w:rStyle w:val="Hyperlink"/>
                <w:u w:val="none"/>
              </w:rPr>
              <w:t xml:space="preserve"> </w:t>
            </w:r>
            <w:hyperlink r:id="rId12" w:history="1">
              <w:r w:rsidR="0071078F" w:rsidRPr="0071078F">
                <w:rPr>
                  <w:rStyle w:val="Hyperlink"/>
                </w:rPr>
                <w:t>Institutional Conflict of Interest Policy</w:t>
              </w:r>
            </w:hyperlink>
          </w:p>
        </w:tc>
      </w:tr>
      <w:tr w:rsidR="00BD3037" w14:paraId="11C377D6" w14:textId="77777777" w:rsidTr="00B82573">
        <w:trPr>
          <w:trHeight w:val="579"/>
        </w:trPr>
        <w:tc>
          <w:tcPr>
            <w:tcW w:w="1620" w:type="dxa"/>
          </w:tcPr>
          <w:p w14:paraId="11C377D3" w14:textId="77777777" w:rsidR="00BD3037" w:rsidRDefault="00BD3037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COI Program</w:t>
            </w:r>
          </w:p>
          <w:p w14:paraId="11C377D4" w14:textId="77777777" w:rsidR="00BD3037" w:rsidRDefault="00BD3037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Webpage</w:t>
            </w:r>
          </w:p>
        </w:tc>
        <w:tc>
          <w:tcPr>
            <w:tcW w:w="5580" w:type="dxa"/>
          </w:tcPr>
          <w:p w14:paraId="5EAA6677" w14:textId="74F7635C" w:rsidR="00BD3037" w:rsidRDefault="003122EC" w:rsidP="006D6883">
            <w:pPr>
              <w:pStyle w:val="TableParagraph"/>
              <w:tabs>
                <w:tab w:val="left" w:pos="8918"/>
              </w:tabs>
              <w:spacing w:before="56" w:line="270" w:lineRule="atLeast"/>
              <w:ind w:right="90"/>
            </w:pPr>
            <w:hyperlink r:id="rId13" w:history="1">
              <w:r w:rsidR="004C4950" w:rsidRPr="004C4950">
                <w:rPr>
                  <w:rStyle w:val="Hyperlink"/>
                </w:rPr>
                <w:t>COC Homepage</w:t>
              </w:r>
            </w:hyperlink>
          </w:p>
        </w:tc>
        <w:tc>
          <w:tcPr>
            <w:tcW w:w="8010" w:type="dxa"/>
          </w:tcPr>
          <w:p w14:paraId="11C377D5" w14:textId="4146971F" w:rsidR="00B03429" w:rsidRDefault="003122EC" w:rsidP="004408AB">
            <w:pPr>
              <w:pStyle w:val="TableParagraph"/>
              <w:tabs>
                <w:tab w:val="left" w:pos="8918"/>
              </w:tabs>
              <w:spacing w:before="56" w:line="270" w:lineRule="atLeast"/>
              <w:ind w:right="46"/>
            </w:pPr>
            <w:hyperlink r:id="rId14" w:history="1">
              <w:r w:rsidR="00A86C19" w:rsidRPr="00DA5B4B">
                <w:rPr>
                  <w:rStyle w:val="Hyperlink"/>
                </w:rPr>
                <w:t xml:space="preserve">Investigators </w:t>
              </w:r>
              <w:r w:rsidR="00D03391" w:rsidRPr="00DA5B4B">
                <w:rPr>
                  <w:rStyle w:val="Hyperlink"/>
                </w:rPr>
                <w:t>Homepage</w:t>
              </w:r>
            </w:hyperlink>
            <w:r w:rsidR="00D03391">
              <w:t xml:space="preserve"> </w:t>
            </w:r>
            <w:r w:rsidR="004408AB">
              <w:t xml:space="preserve">    </w:t>
            </w:r>
            <w:hyperlink r:id="rId15" w:history="1">
              <w:r w:rsidR="00B03429" w:rsidRPr="00173D3E">
                <w:rPr>
                  <w:rStyle w:val="Hyperlink"/>
                </w:rPr>
                <w:t>UA Administrators Homepage</w:t>
              </w:r>
            </w:hyperlink>
          </w:p>
        </w:tc>
      </w:tr>
      <w:tr w:rsidR="00B93EFE" w14:paraId="11C377DD" w14:textId="77777777" w:rsidTr="00B82573">
        <w:trPr>
          <w:trHeight w:val="744"/>
        </w:trPr>
        <w:tc>
          <w:tcPr>
            <w:tcW w:w="1620" w:type="dxa"/>
          </w:tcPr>
          <w:p w14:paraId="11C377D7" w14:textId="77777777" w:rsidR="00B93EFE" w:rsidRDefault="00951BF0">
            <w:pPr>
              <w:pStyle w:val="TableParagraph"/>
              <w:spacing w:before="72"/>
              <w:rPr>
                <w:b/>
              </w:rPr>
            </w:pPr>
            <w:r>
              <w:rPr>
                <w:b/>
              </w:rPr>
              <w:t>Purpose</w:t>
            </w:r>
          </w:p>
          <w:p w14:paraId="11C377D8" w14:textId="77777777" w:rsidR="00B93EFE" w:rsidRDefault="00951BF0">
            <w:pPr>
              <w:pStyle w:val="TableParagraph"/>
            </w:pPr>
            <w:r>
              <w:t>(generally)</w:t>
            </w:r>
          </w:p>
        </w:tc>
        <w:tc>
          <w:tcPr>
            <w:tcW w:w="5580" w:type="dxa"/>
          </w:tcPr>
          <w:p w14:paraId="11C377D9" w14:textId="3733ACC8" w:rsidR="00B93EFE" w:rsidRDefault="00951BF0">
            <w:pPr>
              <w:pStyle w:val="TableParagraph"/>
              <w:spacing w:line="206" w:lineRule="exact"/>
            </w:pPr>
            <w:r>
              <w:t>To ensure that external influences outside the course and</w:t>
            </w:r>
          </w:p>
          <w:p w14:paraId="11C377DA" w14:textId="77777777" w:rsidR="00B93EFE" w:rsidRDefault="00951BF0">
            <w:pPr>
              <w:pStyle w:val="TableParagraph"/>
              <w:spacing w:line="270" w:lineRule="atLeast"/>
              <w:ind w:right="226"/>
            </w:pPr>
            <w:r>
              <w:t>scope of one’s University employment do not affect the performance of one’s primary duties to the University.</w:t>
            </w:r>
          </w:p>
        </w:tc>
        <w:tc>
          <w:tcPr>
            <w:tcW w:w="8010" w:type="dxa"/>
          </w:tcPr>
          <w:p w14:paraId="11C377DC" w14:textId="4E09DF34" w:rsidR="00B93EFE" w:rsidRDefault="00951BF0">
            <w:pPr>
              <w:pStyle w:val="TableParagraph"/>
            </w:pPr>
            <w:r>
              <w:t>To avoid and mitigate bias, or the perception of bias, in research</w:t>
            </w:r>
            <w:r w:rsidR="00D4795D">
              <w:t xml:space="preserve"> and administrative decisions</w:t>
            </w:r>
            <w:r>
              <w:t>.</w:t>
            </w:r>
          </w:p>
        </w:tc>
      </w:tr>
      <w:tr w:rsidR="00B93EFE" w14:paraId="11C377E6" w14:textId="77777777" w:rsidTr="00B82573">
        <w:trPr>
          <w:trHeight w:val="1970"/>
        </w:trPr>
        <w:tc>
          <w:tcPr>
            <w:tcW w:w="1620" w:type="dxa"/>
            <w:tcBorders>
              <w:bottom w:val="single" w:sz="4" w:space="0" w:color="auto"/>
            </w:tcBorders>
          </w:tcPr>
          <w:p w14:paraId="11C377DE" w14:textId="77777777" w:rsidR="00B93EFE" w:rsidRDefault="00B93EFE">
            <w:pPr>
              <w:pStyle w:val="TableParagraph"/>
              <w:ind w:left="0"/>
            </w:pPr>
          </w:p>
          <w:p w14:paraId="11C377DF" w14:textId="77777777" w:rsidR="00B93EFE" w:rsidRDefault="00B93EFE">
            <w:pPr>
              <w:pStyle w:val="TableParagraph"/>
              <w:ind w:left="0"/>
            </w:pPr>
          </w:p>
          <w:p w14:paraId="11C377E0" w14:textId="77777777" w:rsidR="00B93EFE" w:rsidRDefault="00951BF0">
            <w:pPr>
              <w:pStyle w:val="TableParagraph"/>
              <w:spacing w:before="175"/>
              <w:ind w:right="230"/>
            </w:pPr>
            <w:r>
              <w:rPr>
                <w:b/>
              </w:rPr>
              <w:t xml:space="preserve">Who </w:t>
            </w:r>
            <w:r>
              <w:t>should disclose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6E635612" w14:textId="77777777" w:rsidR="00AC67C6" w:rsidRPr="00AC67C6" w:rsidRDefault="00951BF0" w:rsidP="00AC67C6">
            <w:pPr>
              <w:pStyle w:val="TableParagraph"/>
              <w:ind w:right="124"/>
            </w:pPr>
            <w:r>
              <w:t xml:space="preserve">All </w:t>
            </w:r>
            <w:r w:rsidR="00AD434F">
              <w:t>Full-Time</w:t>
            </w:r>
            <w:r>
              <w:t xml:space="preserve"> </w:t>
            </w:r>
            <w:r w:rsidR="00114C36">
              <w:t>University Employees</w:t>
            </w:r>
            <w:r>
              <w:t xml:space="preserve"> who engage in </w:t>
            </w:r>
            <w:r w:rsidR="00687D1B">
              <w:t xml:space="preserve">an </w:t>
            </w:r>
            <w:r>
              <w:t xml:space="preserve">Outside </w:t>
            </w:r>
            <w:r w:rsidR="008460F7">
              <w:t xml:space="preserve">Professional Commitment or </w:t>
            </w:r>
            <w:r w:rsidR="00687D1B">
              <w:t xml:space="preserve">in </w:t>
            </w:r>
            <w:r w:rsidR="008460F7">
              <w:t>Outside Employment</w:t>
            </w:r>
            <w:r>
              <w:t>.</w:t>
            </w:r>
            <w:r w:rsidR="00FC34C5">
              <w:t xml:space="preserve"> </w:t>
            </w:r>
          </w:p>
          <w:p w14:paraId="73E9E50D" w14:textId="77777777" w:rsidR="00AC67C6" w:rsidRPr="00AC67C6" w:rsidRDefault="00AC67C6" w:rsidP="00AC67C6">
            <w:pPr>
              <w:pStyle w:val="TableParagraph"/>
              <w:ind w:right="124"/>
              <w:rPr>
                <w:sz w:val="6"/>
                <w:szCs w:val="6"/>
              </w:rPr>
            </w:pPr>
            <w:r w:rsidRPr="00AC67C6">
              <w:t xml:space="preserve"> </w:t>
            </w:r>
          </w:p>
          <w:p w14:paraId="6F050EF1" w14:textId="656C82F6" w:rsidR="00AC67C6" w:rsidRPr="00A26F2D" w:rsidRDefault="00AC67C6" w:rsidP="00AC67C6">
            <w:pPr>
              <w:pStyle w:val="TableParagraph"/>
              <w:ind w:right="124"/>
            </w:pPr>
            <w:r w:rsidRPr="00A26F2D">
              <w:t xml:space="preserve">This applies to </w:t>
            </w:r>
            <w:r w:rsidR="003F564E" w:rsidRPr="00A26F2D">
              <w:t>Outside Professional Commitment</w:t>
            </w:r>
            <w:r w:rsidR="00D75CCE" w:rsidRPr="00A26F2D">
              <w:t>s</w:t>
            </w:r>
            <w:r w:rsidR="003F564E" w:rsidRPr="00A26F2D">
              <w:t xml:space="preserve"> </w:t>
            </w:r>
            <w:r w:rsidR="00DF4E92" w:rsidRPr="00A26F2D">
              <w:t>or</w:t>
            </w:r>
            <w:r w:rsidR="003F564E" w:rsidRPr="00A26F2D">
              <w:t xml:space="preserve"> Outside Employment </w:t>
            </w:r>
            <w:r w:rsidRPr="00A26F2D">
              <w:t xml:space="preserve">that occur at any time during the calendar year while the employee’s status </w:t>
            </w:r>
            <w:r w:rsidR="00BE3FB1" w:rsidRPr="00A26F2D">
              <w:t xml:space="preserve">is </w:t>
            </w:r>
            <w:r w:rsidRPr="00A26F2D">
              <w:t xml:space="preserve">that of </w:t>
            </w:r>
            <w:r w:rsidR="0094708E" w:rsidRPr="00A26F2D">
              <w:t>a full</w:t>
            </w:r>
            <w:r w:rsidRPr="00A26F2D">
              <w:t>-time University Employee</w:t>
            </w:r>
            <w:r w:rsidR="00A26F2D" w:rsidRPr="00A26F2D">
              <w:t>.</w:t>
            </w:r>
            <w:r w:rsidRPr="00A26F2D">
              <w:t xml:space="preserve"> </w:t>
            </w:r>
          </w:p>
          <w:p w14:paraId="11C377E2" w14:textId="77777777" w:rsidR="00B93EFE" w:rsidRDefault="00951BF0">
            <w:pPr>
              <w:pStyle w:val="TableParagraph"/>
              <w:spacing w:before="115"/>
              <w:ind w:right="237"/>
            </w:pPr>
            <w:r w:rsidRPr="00A26F2D">
              <w:t xml:space="preserve">In other words, if you don’t </w:t>
            </w:r>
            <w:r>
              <w:t>have an activity, you don’t need to submit a COC Form.</w:t>
            </w:r>
          </w:p>
          <w:p w14:paraId="11C377E3" w14:textId="041DBCFD" w:rsidR="00B93EFE" w:rsidRDefault="00951BF0">
            <w:pPr>
              <w:pStyle w:val="TableParagraph"/>
              <w:spacing w:before="121"/>
              <w:rPr>
                <w:i/>
              </w:rPr>
            </w:pPr>
            <w:r>
              <w:t xml:space="preserve">“Full Time” generally refers to 50%+ FTE. </w:t>
            </w:r>
            <w:r>
              <w:rPr>
                <w:i/>
                <w:color w:val="303030"/>
              </w:rPr>
              <w:t xml:space="preserve">Consult your department’s business office if you are unsure whether </w:t>
            </w:r>
            <w:r w:rsidR="00C814DC">
              <w:rPr>
                <w:i/>
                <w:color w:val="303030"/>
              </w:rPr>
              <w:t xml:space="preserve"> </w:t>
            </w:r>
            <w:r w:rsidR="004A0223">
              <w:rPr>
                <w:i/>
                <w:color w:val="303030"/>
              </w:rPr>
              <w:t xml:space="preserve"> </w:t>
            </w:r>
            <w:r>
              <w:rPr>
                <w:i/>
                <w:color w:val="303030"/>
              </w:rPr>
              <w:t>you have Full Time status.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11C377E4" w14:textId="77777777" w:rsidR="00B93EFE" w:rsidRDefault="00951BF0" w:rsidP="00684181">
            <w:pPr>
              <w:pStyle w:val="TableParagraph"/>
            </w:pPr>
            <w:r>
              <w:t>All “Investigators,” which is defined as any person who is responsible for the design, conduct, or reporting of research, regardless of title or position (can include non-employees).</w:t>
            </w:r>
          </w:p>
          <w:p w14:paraId="5FB1FA9C" w14:textId="77777777" w:rsidR="00164984" w:rsidRPr="00186536" w:rsidRDefault="00164984" w:rsidP="00684181">
            <w:pPr>
              <w:pStyle w:val="TableParagraph"/>
              <w:ind w:right="-44"/>
              <w:rPr>
                <w:sz w:val="18"/>
                <w:szCs w:val="18"/>
              </w:rPr>
            </w:pPr>
          </w:p>
          <w:p w14:paraId="3935FE38" w14:textId="4D92BAE2" w:rsidR="000668E1" w:rsidRDefault="000668E1" w:rsidP="00684181">
            <w:pPr>
              <w:pStyle w:val="TableParagraph"/>
              <w:ind w:right="-44"/>
            </w:pPr>
            <w:r>
              <w:t>All “Administrators</w:t>
            </w:r>
            <w:r w:rsidR="003C6C57">
              <w:t>”</w:t>
            </w:r>
            <w:r>
              <w:t xml:space="preserve">, which is defined as </w:t>
            </w:r>
            <w:r w:rsidR="003C6C57">
              <w:t>a</w:t>
            </w:r>
            <w:r w:rsidR="003C6C57" w:rsidRPr="003C6C57">
              <w:t xml:space="preserve">ny individual in a position of administrative leadership of a recognized University college, academic department, business, or </w:t>
            </w:r>
            <w:r w:rsidR="00454078">
              <w:t xml:space="preserve">   </w:t>
            </w:r>
            <w:r w:rsidR="0014120C">
              <w:t xml:space="preserve"> </w:t>
            </w:r>
            <w:r w:rsidR="003C6C57" w:rsidRPr="003C6C57">
              <w:t>other administrative unit, where a regular job requirement is to make institutional decisions on behalf of the University of Arizona</w:t>
            </w:r>
            <w:r w:rsidR="00721200">
              <w:t xml:space="preserve"> (</w:t>
            </w:r>
            <w:r w:rsidR="00B83DB9">
              <w:t xml:space="preserve">regardless of </w:t>
            </w:r>
            <w:r w:rsidR="00B20E3B">
              <w:t>title</w:t>
            </w:r>
            <w:r w:rsidR="00B83DB9">
              <w:t xml:space="preserve"> and </w:t>
            </w:r>
            <w:r w:rsidR="00721200">
              <w:t>whether such positions are staffed on an interim, full-time or part-time basis)</w:t>
            </w:r>
          </w:p>
          <w:p w14:paraId="6B539449" w14:textId="77777777" w:rsidR="00164984" w:rsidRPr="0009539A" w:rsidRDefault="00164984" w:rsidP="004B5109">
            <w:pPr>
              <w:pStyle w:val="TableParagraph"/>
              <w:rPr>
                <w:sz w:val="14"/>
                <w:szCs w:val="14"/>
              </w:rPr>
            </w:pPr>
          </w:p>
          <w:p w14:paraId="11C377E5" w14:textId="6D7A4178" w:rsidR="004B5109" w:rsidRDefault="004B5109" w:rsidP="00164984">
            <w:pPr>
              <w:pStyle w:val="TableParagraph"/>
            </w:pPr>
            <w:r w:rsidRPr="004B5109">
              <w:t xml:space="preserve">All Investigators </w:t>
            </w:r>
            <w:r w:rsidR="000F448C">
              <w:t xml:space="preserve">and Administrators </w:t>
            </w:r>
            <w:r w:rsidRPr="004B5109">
              <w:rPr>
                <w:i/>
              </w:rPr>
              <w:t xml:space="preserve">must </w:t>
            </w:r>
            <w:r w:rsidRPr="004B5109">
              <w:t xml:space="preserve">submit a disclosure, even if they have </w:t>
            </w:r>
            <w:r w:rsidR="0014120C">
              <w:t xml:space="preserve">  </w:t>
            </w:r>
            <w:r w:rsidRPr="004B5109">
              <w:t xml:space="preserve">nothing to disclose. </w:t>
            </w:r>
          </w:p>
        </w:tc>
      </w:tr>
      <w:tr w:rsidR="00B93EFE" w14:paraId="11C377F7" w14:textId="77777777" w:rsidTr="00B82573">
        <w:trPr>
          <w:trHeight w:val="31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7E7" w14:textId="77777777" w:rsidR="00B93EFE" w:rsidRDefault="00B93EFE">
            <w:pPr>
              <w:pStyle w:val="TableParagraph"/>
              <w:ind w:left="0"/>
            </w:pPr>
          </w:p>
          <w:p w14:paraId="11C377E8" w14:textId="77777777" w:rsidR="00B93EFE" w:rsidRDefault="00B93EFE">
            <w:pPr>
              <w:pStyle w:val="TableParagraph"/>
              <w:ind w:left="0"/>
            </w:pPr>
          </w:p>
          <w:p w14:paraId="11C377E9" w14:textId="77777777" w:rsidR="00B93EFE" w:rsidRDefault="00B93EFE">
            <w:pPr>
              <w:pStyle w:val="TableParagraph"/>
              <w:ind w:left="0"/>
            </w:pPr>
          </w:p>
          <w:p w14:paraId="11C377EA" w14:textId="77777777" w:rsidR="00B93EFE" w:rsidRDefault="00B93EFE">
            <w:pPr>
              <w:pStyle w:val="TableParagraph"/>
              <w:ind w:left="0"/>
              <w:rPr>
                <w:sz w:val="31"/>
              </w:rPr>
            </w:pPr>
          </w:p>
          <w:p w14:paraId="11C377EB" w14:textId="77777777" w:rsidR="00B93EFE" w:rsidRDefault="00951BF0">
            <w:pPr>
              <w:pStyle w:val="TableParagraph"/>
              <w:ind w:right="217"/>
            </w:pPr>
            <w:r>
              <w:rPr>
                <w:b/>
              </w:rPr>
              <w:t xml:space="preserve">What </w:t>
            </w:r>
            <w:r>
              <w:t>must be disclosed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7ED" w14:textId="77777777" w:rsidR="00B93EFE" w:rsidRDefault="00B93EFE">
            <w:pPr>
              <w:pStyle w:val="TableParagraph"/>
              <w:ind w:left="0"/>
            </w:pPr>
          </w:p>
          <w:p w14:paraId="11C377EE" w14:textId="77777777" w:rsidR="00B93EFE" w:rsidRDefault="00B93EFE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11C377EF" w14:textId="77777777" w:rsidR="00B93EFE" w:rsidRDefault="00951BF0">
            <w:pPr>
              <w:pStyle w:val="TableParagraph"/>
              <w:ind w:right="148"/>
            </w:pPr>
            <w:r>
              <w:t>All external professional commitments (</w:t>
            </w:r>
            <w:proofErr w:type="gramStart"/>
            <w:r>
              <w:t>whether or not</w:t>
            </w:r>
            <w:proofErr w:type="gramEnd"/>
            <w:r>
              <w:t xml:space="preserve"> compensated) or external employment, </w:t>
            </w:r>
            <w:r>
              <w:rPr>
                <w:i/>
              </w:rPr>
              <w:t xml:space="preserve">except </w:t>
            </w:r>
            <w:r>
              <w:t>those commitments that are required by UA or encouraged by UA as part of your professional development.</w:t>
            </w:r>
          </w:p>
          <w:p w14:paraId="20803B10" w14:textId="77777777" w:rsidR="00ED3319" w:rsidRPr="00ED3319" w:rsidRDefault="00ED3319">
            <w:pPr>
              <w:pStyle w:val="TableParagraph"/>
              <w:spacing w:before="60"/>
              <w:rPr>
                <w:sz w:val="18"/>
                <w:szCs w:val="18"/>
              </w:rPr>
            </w:pPr>
          </w:p>
          <w:p w14:paraId="52B1EC83" w14:textId="77777777" w:rsidR="00B93EFE" w:rsidRDefault="00951BF0">
            <w:pPr>
              <w:pStyle w:val="TableParagraph"/>
              <w:spacing w:before="60"/>
            </w:pPr>
            <w:r>
              <w:t>Disclosure is limited to individual (no family members).</w:t>
            </w:r>
          </w:p>
          <w:p w14:paraId="26C0D5A0" w14:textId="77777777" w:rsidR="00C73F79" w:rsidRPr="00C73F79" w:rsidRDefault="00C73F79" w:rsidP="00C73F79"/>
          <w:p w14:paraId="1FEF4E8F" w14:textId="77777777" w:rsidR="00C73F79" w:rsidRPr="00C73F79" w:rsidRDefault="00C73F79" w:rsidP="00C73F79"/>
          <w:p w14:paraId="11C377F0" w14:textId="3AA57CBF" w:rsidR="00C73F79" w:rsidRPr="00C73F79" w:rsidRDefault="00C73F79" w:rsidP="00C73F79">
            <w:pPr>
              <w:tabs>
                <w:tab w:val="left" w:pos="4215"/>
              </w:tabs>
            </w:pPr>
            <w:r>
              <w:tab/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7F1" w14:textId="77777777" w:rsidR="00B93EFE" w:rsidRDefault="00951BF0" w:rsidP="007D7DFA">
            <w:pPr>
              <w:pStyle w:val="TableParagraph"/>
            </w:pPr>
            <w:r>
              <w:t>Any of the following that may be reasonably related to your research or institutional responsibilities at UA:</w:t>
            </w:r>
          </w:p>
          <w:p w14:paraId="11C377F2" w14:textId="77777777" w:rsidR="00B93EFE" w:rsidRDefault="00951BF0" w:rsidP="000A7791">
            <w:pPr>
              <w:pStyle w:val="TableParagraph"/>
              <w:numPr>
                <w:ilvl w:val="0"/>
                <w:numId w:val="1"/>
              </w:numPr>
              <w:tabs>
                <w:tab w:val="left" w:pos="621"/>
                <w:tab w:val="left" w:pos="622"/>
              </w:tabs>
            </w:pPr>
            <w:r>
              <w:t>Income, equity interests, or other</w:t>
            </w:r>
            <w:r>
              <w:rPr>
                <w:spacing w:val="-5"/>
              </w:rPr>
              <w:t xml:space="preserve"> </w:t>
            </w:r>
            <w:r>
              <w:t>remuneration</w:t>
            </w:r>
          </w:p>
          <w:p w14:paraId="11C377F3" w14:textId="3DBF21CC" w:rsidR="00B93EFE" w:rsidRDefault="00951BF0" w:rsidP="000A7791">
            <w:pPr>
              <w:pStyle w:val="TableParagraph"/>
              <w:numPr>
                <w:ilvl w:val="0"/>
                <w:numId w:val="1"/>
              </w:numPr>
              <w:tabs>
                <w:tab w:val="left" w:pos="621"/>
                <w:tab w:val="left" w:pos="622"/>
              </w:tabs>
            </w:pPr>
            <w:r>
              <w:t>Patents or other Intellectual Property</w:t>
            </w:r>
            <w:r>
              <w:rPr>
                <w:spacing w:val="-5"/>
              </w:rPr>
              <w:t xml:space="preserve"> </w:t>
            </w:r>
            <w:r w:rsidR="00C00577">
              <w:rPr>
                <w:spacing w:val="-5"/>
              </w:rPr>
              <w:t>r</w:t>
            </w:r>
            <w:r>
              <w:t>ights</w:t>
            </w:r>
          </w:p>
          <w:p w14:paraId="11C377F4" w14:textId="1F9AB739" w:rsidR="00B93EFE" w:rsidRDefault="00C00577" w:rsidP="007D7DFA">
            <w:pPr>
              <w:pStyle w:val="TableParagraph"/>
              <w:numPr>
                <w:ilvl w:val="0"/>
                <w:numId w:val="1"/>
              </w:numPr>
              <w:tabs>
                <w:tab w:val="left" w:pos="621"/>
                <w:tab w:val="left" w:pos="622"/>
              </w:tabs>
              <w:spacing w:line="237" w:lineRule="auto"/>
              <w:ind w:right="1" w:hanging="360"/>
            </w:pPr>
            <w:r>
              <w:t>A</w:t>
            </w:r>
            <w:r w:rsidR="00951BF0">
              <w:t>ny managerial, professional, or fiduciary position in an outside entity or</w:t>
            </w:r>
            <w:r w:rsidR="00951BF0">
              <w:rPr>
                <w:spacing w:val="-6"/>
              </w:rPr>
              <w:t xml:space="preserve"> </w:t>
            </w:r>
            <w:r w:rsidR="00951BF0">
              <w:t>organization</w:t>
            </w:r>
          </w:p>
          <w:p w14:paraId="362B6C95" w14:textId="764AE69D" w:rsidR="00D8516D" w:rsidRPr="00D8516D" w:rsidRDefault="00951BF0" w:rsidP="000A7791">
            <w:pPr>
              <w:pStyle w:val="TableParagraph"/>
              <w:numPr>
                <w:ilvl w:val="0"/>
                <w:numId w:val="1"/>
              </w:numPr>
              <w:tabs>
                <w:tab w:val="left" w:pos="621"/>
                <w:tab w:val="left" w:pos="622"/>
              </w:tabs>
              <w:ind w:right="184"/>
            </w:pPr>
            <w:r>
              <w:t xml:space="preserve">For PHS-funded investigators, </w:t>
            </w:r>
            <w:r w:rsidRPr="000A7791">
              <w:t>any</w:t>
            </w:r>
            <w:r w:rsidR="00754431" w:rsidRPr="000A7791">
              <w:t xml:space="preserve"> </w:t>
            </w:r>
            <w:r w:rsidR="00D8516D" w:rsidRPr="000A7791">
              <w:t>sponsored or reimbursed trave</w:t>
            </w:r>
            <w:r w:rsidR="000A7791" w:rsidRPr="000A7791">
              <w:t>l</w:t>
            </w:r>
          </w:p>
          <w:p w14:paraId="1582337B" w14:textId="77777777" w:rsidR="00D8516D" w:rsidRPr="00D8516D" w:rsidRDefault="00D8516D" w:rsidP="00D8516D">
            <w:pPr>
              <w:pStyle w:val="TableParagraph"/>
              <w:tabs>
                <w:tab w:val="left" w:pos="621"/>
                <w:tab w:val="left" w:pos="622"/>
              </w:tabs>
              <w:spacing w:before="1"/>
              <w:ind w:right="184"/>
              <w:rPr>
                <w:color w:val="FF0000"/>
                <w:sz w:val="6"/>
                <w:szCs w:val="6"/>
              </w:rPr>
            </w:pPr>
          </w:p>
          <w:p w14:paraId="3EFDBF0A" w14:textId="0EE9067D" w:rsidR="00D8516D" w:rsidRPr="00A26F2D" w:rsidRDefault="00D8516D" w:rsidP="00D8516D">
            <w:pPr>
              <w:pStyle w:val="TableParagraph"/>
              <w:tabs>
                <w:tab w:val="left" w:pos="621"/>
                <w:tab w:val="left" w:pos="622"/>
              </w:tabs>
              <w:spacing w:before="1"/>
              <w:ind w:right="184"/>
            </w:pPr>
            <w:r w:rsidRPr="00A26F2D">
              <w:t xml:space="preserve">Any payment, reimbursement, travel support or other compensation, of any </w:t>
            </w:r>
            <w:r w:rsidR="0009539A" w:rsidRPr="00A26F2D">
              <w:t xml:space="preserve">amount </w:t>
            </w:r>
            <w:r w:rsidRPr="00A26F2D">
              <w:t>that you have personally received, or will personally receive, from a foreign entity must be disclosed</w:t>
            </w:r>
            <w:r w:rsidR="00A26F2D" w:rsidRPr="00A26F2D">
              <w:t>.</w:t>
            </w:r>
            <w:r w:rsidRPr="00A26F2D">
              <w:t xml:space="preserve"> </w:t>
            </w:r>
          </w:p>
          <w:p w14:paraId="1FC2DF66" w14:textId="4BC09546" w:rsidR="00837671" w:rsidRPr="00236BC7" w:rsidRDefault="00754431" w:rsidP="00D8516D">
            <w:pPr>
              <w:pStyle w:val="TableParagraph"/>
              <w:tabs>
                <w:tab w:val="left" w:pos="621"/>
                <w:tab w:val="left" w:pos="622"/>
              </w:tabs>
              <w:spacing w:before="1"/>
              <w:ind w:right="184"/>
              <w:rPr>
                <w:sz w:val="4"/>
                <w:szCs w:val="4"/>
              </w:rPr>
            </w:pPr>
            <w:r w:rsidRPr="002D6598">
              <w:rPr>
                <w:color w:val="FF0000"/>
              </w:rPr>
              <w:t xml:space="preserve"> </w:t>
            </w:r>
            <w:r w:rsidR="00951BF0" w:rsidRPr="002D6598">
              <w:rPr>
                <w:color w:val="FF0000"/>
              </w:rPr>
              <w:t xml:space="preserve"> </w:t>
            </w:r>
          </w:p>
          <w:p w14:paraId="11C377F6" w14:textId="1201133D" w:rsidR="00B93EFE" w:rsidRDefault="00951BF0" w:rsidP="00E65961">
            <w:pPr>
              <w:pStyle w:val="TableParagraph"/>
              <w:tabs>
                <w:tab w:val="left" w:pos="621"/>
                <w:tab w:val="left" w:pos="622"/>
              </w:tabs>
              <w:ind w:right="184"/>
            </w:pPr>
            <w:r>
              <w:t>Disclosure extends to spouse, dependent children, and domestic partner.</w:t>
            </w:r>
          </w:p>
        </w:tc>
      </w:tr>
      <w:tr w:rsidR="00B93EFE" w14:paraId="11C377FC" w14:textId="77777777" w:rsidTr="00B82573">
        <w:trPr>
          <w:trHeight w:val="3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7F9" w14:textId="02ACFDB2" w:rsidR="00B93EFE" w:rsidRPr="00581A21" w:rsidRDefault="00951BF0" w:rsidP="00581A21">
            <w:pPr>
              <w:pStyle w:val="TableParagraph"/>
              <w:spacing w:line="265" w:lineRule="exact"/>
            </w:pPr>
            <w:r>
              <w:rPr>
                <w:b/>
              </w:rPr>
              <w:t xml:space="preserve">Where </w:t>
            </w:r>
            <w:r>
              <w:t>to</w:t>
            </w:r>
            <w:r w:rsidR="00581A21">
              <w:t xml:space="preserve"> disclose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7FA" w14:textId="142B83BC" w:rsidR="00B93EFE" w:rsidRDefault="00951BF0" w:rsidP="00581A21">
            <w:pPr>
              <w:pStyle w:val="TableParagraph"/>
            </w:pPr>
            <w:r>
              <w:t xml:space="preserve">Electronic COC Form: </w:t>
            </w:r>
            <w:hyperlink r:id="rId16" w:history="1">
              <w:r w:rsidRPr="004F6DC1">
                <w:rPr>
                  <w:rStyle w:val="Hyperlink"/>
                </w:rPr>
                <w:t>https://uavpr.arizona.edu/COC</w:t>
              </w:r>
            </w:hyperlink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7FB" w14:textId="43F87460" w:rsidR="00B93EFE" w:rsidRDefault="00951BF0" w:rsidP="00581A21">
            <w:pPr>
              <w:pStyle w:val="TableParagraph"/>
            </w:pPr>
            <w:r>
              <w:t xml:space="preserve">COI Disclosure System: </w:t>
            </w:r>
            <w:hyperlink r:id="rId17" w:history="1">
              <w:r w:rsidRPr="00445162">
                <w:rPr>
                  <w:rStyle w:val="Hyperlink"/>
                </w:rPr>
                <w:t>https://uavpr.arizona.edu/COI</w:t>
              </w:r>
            </w:hyperlink>
          </w:p>
        </w:tc>
      </w:tr>
      <w:tr w:rsidR="00B93EFE" w14:paraId="11C37801" w14:textId="77777777" w:rsidTr="00B82573">
        <w:trPr>
          <w:trHeight w:val="806"/>
        </w:trPr>
        <w:tc>
          <w:tcPr>
            <w:tcW w:w="1620" w:type="dxa"/>
            <w:tcBorders>
              <w:top w:val="single" w:sz="4" w:space="0" w:color="auto"/>
            </w:tcBorders>
          </w:tcPr>
          <w:p w14:paraId="11C377FD" w14:textId="77777777" w:rsidR="00B93EFE" w:rsidRDefault="00951BF0" w:rsidP="000F7A3A">
            <w:pPr>
              <w:pStyle w:val="TableParagraph"/>
              <w:ind w:right="253"/>
              <w:rPr>
                <w:b/>
              </w:rPr>
            </w:pPr>
            <w:r>
              <w:rPr>
                <w:b/>
              </w:rPr>
              <w:t>Review and Approval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11C377FE" w14:textId="02488472" w:rsidR="00B93EFE" w:rsidRDefault="00951BF0" w:rsidP="000F7A3A">
            <w:pPr>
              <w:pStyle w:val="TableParagraph"/>
              <w:tabs>
                <w:tab w:val="left" w:pos="5273"/>
              </w:tabs>
              <w:ind w:right="142"/>
            </w:pPr>
            <w:r>
              <w:t>COC forms are approved at the Department or Unit level and, in the case of faculty, also at the College level</w:t>
            </w:r>
            <w:r w:rsidR="00665D1D">
              <w:t xml:space="preserve"> with assistance of the COI Program</w:t>
            </w:r>
            <w:r>
              <w:t>.</w:t>
            </w:r>
          </w:p>
        </w:tc>
        <w:tc>
          <w:tcPr>
            <w:tcW w:w="8010" w:type="dxa"/>
            <w:tcBorders>
              <w:top w:val="single" w:sz="4" w:space="0" w:color="auto"/>
            </w:tcBorders>
          </w:tcPr>
          <w:p w14:paraId="11C37800" w14:textId="502EE107" w:rsidR="00B93EFE" w:rsidRDefault="00951BF0" w:rsidP="00716B56">
            <w:pPr>
              <w:pStyle w:val="TableParagraph"/>
              <w:ind w:right="1"/>
            </w:pPr>
            <w:r>
              <w:t>Disclosed interests are reviewed by the Institutional Review Committee</w:t>
            </w:r>
            <w:r w:rsidR="00BA073C">
              <w:t xml:space="preserve"> and/or Executive Review </w:t>
            </w:r>
            <w:r w:rsidR="00B8701C">
              <w:t>Committee (both faculty committees)</w:t>
            </w:r>
            <w:r>
              <w:t xml:space="preserve">, with the assistance of the </w:t>
            </w:r>
            <w:r w:rsidR="00FF4D7C">
              <w:t xml:space="preserve">    </w:t>
            </w:r>
            <w:r>
              <w:t>COI Program, for a</w:t>
            </w:r>
            <w:r w:rsidR="000F7A3A">
              <w:t xml:space="preserve"> determination as to whether a Financial or </w:t>
            </w:r>
            <w:r w:rsidR="00236BC7">
              <w:t>Institutional</w:t>
            </w:r>
            <w:r w:rsidR="000F7A3A">
              <w:t xml:space="preserve"> Conflict o</w:t>
            </w:r>
            <w:r w:rsidR="00716B56">
              <w:t>f interest exi</w:t>
            </w:r>
            <w:r w:rsidR="003001BB">
              <w:t>sts</w:t>
            </w:r>
          </w:p>
        </w:tc>
      </w:tr>
    </w:tbl>
    <w:p w14:paraId="11C37802" w14:textId="5C291B3B" w:rsidR="00951BF0" w:rsidRPr="00126143" w:rsidRDefault="002246E5" w:rsidP="00763CC5">
      <w:pPr>
        <w:ind w:left="1296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</w:t>
      </w:r>
      <w:r w:rsidR="00126143" w:rsidRPr="00126143">
        <w:rPr>
          <w:i/>
          <w:iCs/>
          <w:sz w:val="16"/>
          <w:szCs w:val="16"/>
        </w:rPr>
        <w:t xml:space="preserve">Revised </w:t>
      </w:r>
      <w:r w:rsidR="0028788F">
        <w:rPr>
          <w:i/>
          <w:iCs/>
          <w:sz w:val="16"/>
          <w:szCs w:val="16"/>
        </w:rPr>
        <w:t>3/4</w:t>
      </w:r>
      <w:r w:rsidR="00126143" w:rsidRPr="00126143">
        <w:rPr>
          <w:i/>
          <w:iCs/>
          <w:sz w:val="16"/>
          <w:szCs w:val="16"/>
        </w:rPr>
        <w:t>/2020</w:t>
      </w:r>
    </w:p>
    <w:sectPr w:rsidR="00951BF0" w:rsidRPr="00126143" w:rsidSect="003C5AFE">
      <w:headerReference w:type="default" r:id="rId18"/>
      <w:type w:val="continuous"/>
      <w:pgSz w:w="15840" w:h="12240" w:orient="landscape"/>
      <w:pgMar w:top="270" w:right="600" w:bottom="0" w:left="600" w:header="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23FBE" w14:textId="77777777" w:rsidR="00C5004E" w:rsidRDefault="00C5004E" w:rsidP="00B048BD">
      <w:r>
        <w:separator/>
      </w:r>
    </w:p>
  </w:endnote>
  <w:endnote w:type="continuationSeparator" w:id="0">
    <w:p w14:paraId="3C7884E0" w14:textId="77777777" w:rsidR="00C5004E" w:rsidRDefault="00C5004E" w:rsidP="00B0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B9E49" w14:textId="77777777" w:rsidR="00C5004E" w:rsidRDefault="00C5004E" w:rsidP="00B048BD">
      <w:r>
        <w:separator/>
      </w:r>
    </w:p>
  </w:footnote>
  <w:footnote w:type="continuationSeparator" w:id="0">
    <w:p w14:paraId="57FDC064" w14:textId="77777777" w:rsidR="00C5004E" w:rsidRDefault="00C5004E" w:rsidP="00B0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F2528" w14:textId="38D71F20" w:rsidR="00406654" w:rsidRPr="00406654" w:rsidRDefault="0040685B" w:rsidP="007F791E">
    <w:pPr>
      <w:pStyle w:val="Header"/>
      <w:ind w:left="-270"/>
      <w:rPr>
        <w:noProof/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F031294" wp14:editId="50AB851C">
              <wp:simplePos x="0" y="0"/>
              <wp:positionH relativeFrom="column">
                <wp:posOffset>6848475</wp:posOffset>
              </wp:positionH>
              <wp:positionV relativeFrom="paragraph">
                <wp:posOffset>57150</wp:posOffset>
              </wp:positionV>
              <wp:extent cx="2566035" cy="504825"/>
              <wp:effectExtent l="0" t="0" r="571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03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692A3F" w14:textId="3D9C7BE1" w:rsidR="005B1C26" w:rsidRDefault="005B1C26" w:rsidP="005B1C26">
                          <w:pPr>
                            <w:jc w:val="right"/>
                            <w:rPr>
                              <w:rFonts w:ascii="Arial Black" w:hAnsi="Arial Black"/>
                              <w:b/>
                              <w:bCs/>
                            </w:rPr>
                          </w:pPr>
                          <w:r w:rsidRPr="005B1C26">
                            <w:rPr>
                              <w:rFonts w:ascii="Arial Black" w:hAnsi="Arial Black"/>
                              <w:b/>
                              <w:bCs/>
                            </w:rPr>
                            <w:t>Conflict of Interest Program</w:t>
                          </w:r>
                        </w:p>
                        <w:p w14:paraId="37493D95" w14:textId="54BD2396" w:rsidR="005B1C26" w:rsidRPr="00D208D1" w:rsidRDefault="00FD6815" w:rsidP="00FD6815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t xml:space="preserve">           </w:t>
                          </w:r>
                          <w:r w:rsidRPr="00FD6815">
                            <w:t>(520) 626-6406</w:t>
                          </w:r>
                          <w:r>
                            <w:t xml:space="preserve">   </w:t>
                          </w:r>
                          <w:hyperlink r:id="rId1" w:history="1">
                            <w:r w:rsidRPr="00991B59">
                              <w:rPr>
                                <w:rStyle w:val="Hyperlink"/>
                              </w:rPr>
                              <w:t>coi@arizona.edu</w:t>
                            </w:r>
                          </w:hyperlink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312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9.25pt;margin-top:4.5pt;width:202.05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" stroked="f">
              <v:textbox>
                <w:txbxContent>
                  <w:p w14:paraId="1B692A3F" w14:textId="3D9C7BE1" w:rsidR="005B1C26" w:rsidRDefault="005B1C26" w:rsidP="005B1C26">
                    <w:pPr>
                      <w:jc w:val="right"/>
                      <w:rPr>
                        <w:rFonts w:ascii="Arial Black" w:hAnsi="Arial Black"/>
                        <w:b/>
                        <w:bCs/>
                      </w:rPr>
                    </w:pPr>
                    <w:r w:rsidRPr="005B1C26">
                      <w:rPr>
                        <w:rFonts w:ascii="Arial Black" w:hAnsi="Arial Black"/>
                        <w:b/>
                        <w:bCs/>
                      </w:rPr>
                      <w:t>Conflict of Interest Program</w:t>
                    </w:r>
                  </w:p>
                  <w:p w14:paraId="37493D95" w14:textId="54BD2396" w:rsidR="005B1C26" w:rsidRPr="00D208D1" w:rsidRDefault="00FD6815" w:rsidP="00FD6815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t xml:space="preserve">           </w:t>
                    </w:r>
                    <w:r w:rsidRPr="00FD6815">
                      <w:t>(520) 626-6406</w:t>
                    </w:r>
                    <w:r>
                      <w:t xml:space="preserve">   </w:t>
                    </w:r>
                    <w:hyperlink r:id="rId2" w:history="1">
                      <w:r w:rsidRPr="00991B59">
                        <w:rPr>
                          <w:rStyle w:val="Hyperlink"/>
                        </w:rPr>
                        <w:t>coi@arizona.edu</w:t>
                      </w:r>
                    </w:hyperlink>
                    <w:r>
                      <w:t xml:space="preserve">  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8D3D002" w14:textId="7DF24B38" w:rsidR="007F791E" w:rsidRPr="007F791E" w:rsidRDefault="007D313A" w:rsidP="007F791E">
    <w:pPr>
      <w:pStyle w:val="Header"/>
      <w:ind w:left="-270"/>
      <w:rPr>
        <w:b/>
      </w:rPr>
    </w:pPr>
    <w:r w:rsidRPr="007D313A">
      <w:rPr>
        <w:noProof/>
      </w:rPr>
      <w:t xml:space="preserve"> </w:t>
    </w:r>
    <w:r w:rsidRPr="007D313A">
      <w:t xml:space="preserve"> </w:t>
    </w:r>
    <w:r w:rsidR="003B5250">
      <w:rPr>
        <w:noProof/>
      </w:rPr>
      <w:drawing>
        <wp:inline distT="0" distB="0" distL="0" distR="0" wp14:anchorId="7E8EE401" wp14:editId="29574837">
          <wp:extent cx="2038350" cy="4000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3835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1C26">
      <w:tab/>
    </w:r>
    <w:r w:rsidR="007F791E">
      <w:t xml:space="preserve">                       </w:t>
    </w:r>
    <w:r w:rsidR="00FD6815">
      <w:t xml:space="preserve">  </w:t>
    </w:r>
    <w:r w:rsidR="007F791E">
      <w:t xml:space="preserve">  </w:t>
    </w:r>
    <w:r w:rsidR="004A0223">
      <w:t xml:space="preserve">  </w:t>
    </w:r>
    <w:r w:rsidR="00716B56">
      <w:t xml:space="preserve"> </w:t>
    </w:r>
    <w:r w:rsidR="007F791E" w:rsidRPr="00D03791">
      <w:rPr>
        <w:b/>
        <w:sz w:val="28"/>
        <w:szCs w:val="28"/>
        <w:u w:val="single"/>
      </w:rPr>
      <w:t>Conflict of Commitment v. Conflict of Interest</w:t>
    </w:r>
  </w:p>
  <w:p w14:paraId="7E226868" w14:textId="190080F9" w:rsidR="00B048BD" w:rsidRPr="00FD6815" w:rsidRDefault="005B1C26" w:rsidP="003B5250">
    <w:pPr>
      <w:pStyle w:val="Header"/>
      <w:tabs>
        <w:tab w:val="left" w:pos="1110"/>
      </w:tabs>
      <w:ind w:left="-270"/>
      <w:rPr>
        <w:sz w:val="10"/>
        <w:szCs w:val="10"/>
      </w:rPr>
    </w:pPr>
    <w:r>
      <w:tab/>
    </w:r>
    <w:r w:rsidR="003B525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646A9"/>
    <w:multiLevelType w:val="hybridMultilevel"/>
    <w:tmpl w:val="2FE855B0"/>
    <w:lvl w:ilvl="0" w:tplc="B44E8F52">
      <w:numFmt w:val="bullet"/>
      <w:lvlText w:val=""/>
      <w:lvlJc w:val="left"/>
      <w:pPr>
        <w:ind w:left="62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DA48D24">
      <w:numFmt w:val="bullet"/>
      <w:lvlText w:val="•"/>
      <w:lvlJc w:val="left"/>
      <w:pPr>
        <w:ind w:left="1172" w:hanging="361"/>
      </w:pPr>
      <w:rPr>
        <w:rFonts w:hint="default"/>
        <w:lang w:val="en-US" w:eastAsia="en-US" w:bidi="en-US"/>
      </w:rPr>
    </w:lvl>
    <w:lvl w:ilvl="2" w:tplc="19508916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en-US"/>
      </w:rPr>
    </w:lvl>
    <w:lvl w:ilvl="3" w:tplc="7C64A946">
      <w:numFmt w:val="bullet"/>
      <w:lvlText w:val="•"/>
      <w:lvlJc w:val="left"/>
      <w:pPr>
        <w:ind w:left="2277" w:hanging="361"/>
      </w:pPr>
      <w:rPr>
        <w:rFonts w:hint="default"/>
        <w:lang w:val="en-US" w:eastAsia="en-US" w:bidi="en-US"/>
      </w:rPr>
    </w:lvl>
    <w:lvl w:ilvl="4" w:tplc="6C7AF4E8">
      <w:numFmt w:val="bullet"/>
      <w:lvlText w:val="•"/>
      <w:lvlJc w:val="left"/>
      <w:pPr>
        <w:ind w:left="2829" w:hanging="361"/>
      </w:pPr>
      <w:rPr>
        <w:rFonts w:hint="default"/>
        <w:lang w:val="en-US" w:eastAsia="en-US" w:bidi="en-US"/>
      </w:rPr>
    </w:lvl>
    <w:lvl w:ilvl="5" w:tplc="2C7E696A">
      <w:numFmt w:val="bullet"/>
      <w:lvlText w:val="•"/>
      <w:lvlJc w:val="left"/>
      <w:pPr>
        <w:ind w:left="3382" w:hanging="361"/>
      </w:pPr>
      <w:rPr>
        <w:rFonts w:hint="default"/>
        <w:lang w:val="en-US" w:eastAsia="en-US" w:bidi="en-US"/>
      </w:rPr>
    </w:lvl>
    <w:lvl w:ilvl="6" w:tplc="87345B5C">
      <w:numFmt w:val="bullet"/>
      <w:lvlText w:val="•"/>
      <w:lvlJc w:val="left"/>
      <w:pPr>
        <w:ind w:left="3934" w:hanging="361"/>
      </w:pPr>
      <w:rPr>
        <w:rFonts w:hint="default"/>
        <w:lang w:val="en-US" w:eastAsia="en-US" w:bidi="en-US"/>
      </w:rPr>
    </w:lvl>
    <w:lvl w:ilvl="7" w:tplc="3AC05926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en-US"/>
      </w:rPr>
    </w:lvl>
    <w:lvl w:ilvl="8" w:tplc="5E3CB780">
      <w:numFmt w:val="bullet"/>
      <w:lvlText w:val="•"/>
      <w:lvlJc w:val="left"/>
      <w:pPr>
        <w:ind w:left="5039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FE"/>
    <w:rsid w:val="00012A74"/>
    <w:rsid w:val="000668E1"/>
    <w:rsid w:val="0009539A"/>
    <w:rsid w:val="000A7791"/>
    <w:rsid w:val="000D0C11"/>
    <w:rsid w:val="000F448C"/>
    <w:rsid w:val="000F7A3A"/>
    <w:rsid w:val="00114C36"/>
    <w:rsid w:val="00126143"/>
    <w:rsid w:val="0014120C"/>
    <w:rsid w:val="00143D7F"/>
    <w:rsid w:val="00164984"/>
    <w:rsid w:val="0017040F"/>
    <w:rsid w:val="00173D3E"/>
    <w:rsid w:val="00174902"/>
    <w:rsid w:val="00186536"/>
    <w:rsid w:val="00195F88"/>
    <w:rsid w:val="001A1607"/>
    <w:rsid w:val="001F0CEA"/>
    <w:rsid w:val="002246E5"/>
    <w:rsid w:val="00236BC7"/>
    <w:rsid w:val="0028788F"/>
    <w:rsid w:val="002C42F3"/>
    <w:rsid w:val="002D6598"/>
    <w:rsid w:val="002F2EAF"/>
    <w:rsid w:val="003001BB"/>
    <w:rsid w:val="00310946"/>
    <w:rsid w:val="003122EC"/>
    <w:rsid w:val="00387B70"/>
    <w:rsid w:val="003B5250"/>
    <w:rsid w:val="003C5AFE"/>
    <w:rsid w:val="003C6C57"/>
    <w:rsid w:val="003E770F"/>
    <w:rsid w:val="003F564E"/>
    <w:rsid w:val="00406654"/>
    <w:rsid w:val="0040685B"/>
    <w:rsid w:val="00426ED0"/>
    <w:rsid w:val="004408AB"/>
    <w:rsid w:val="00445162"/>
    <w:rsid w:val="00454078"/>
    <w:rsid w:val="004722FF"/>
    <w:rsid w:val="004A0223"/>
    <w:rsid w:val="004B5109"/>
    <w:rsid w:val="004C4950"/>
    <w:rsid w:val="004D126A"/>
    <w:rsid w:val="004E1D80"/>
    <w:rsid w:val="004F43F4"/>
    <w:rsid w:val="004F6DC1"/>
    <w:rsid w:val="0051401B"/>
    <w:rsid w:val="00524164"/>
    <w:rsid w:val="0054475A"/>
    <w:rsid w:val="00581A21"/>
    <w:rsid w:val="005B1C26"/>
    <w:rsid w:val="00644F4F"/>
    <w:rsid w:val="00660797"/>
    <w:rsid w:val="00665D1D"/>
    <w:rsid w:val="006771F0"/>
    <w:rsid w:val="00681F06"/>
    <w:rsid w:val="00684181"/>
    <w:rsid w:val="00687D1B"/>
    <w:rsid w:val="006B2138"/>
    <w:rsid w:val="006D2DC9"/>
    <w:rsid w:val="006D6883"/>
    <w:rsid w:val="0071078F"/>
    <w:rsid w:val="00716B56"/>
    <w:rsid w:val="00721200"/>
    <w:rsid w:val="00727E3B"/>
    <w:rsid w:val="00737E42"/>
    <w:rsid w:val="00741DF2"/>
    <w:rsid w:val="00754431"/>
    <w:rsid w:val="00763CC5"/>
    <w:rsid w:val="00790892"/>
    <w:rsid w:val="007D313A"/>
    <w:rsid w:val="007D7DFA"/>
    <w:rsid w:val="007E185D"/>
    <w:rsid w:val="007F791E"/>
    <w:rsid w:val="00833DCC"/>
    <w:rsid w:val="00837671"/>
    <w:rsid w:val="008460F7"/>
    <w:rsid w:val="0087142D"/>
    <w:rsid w:val="00873897"/>
    <w:rsid w:val="008E505F"/>
    <w:rsid w:val="008F078F"/>
    <w:rsid w:val="009120C0"/>
    <w:rsid w:val="00937FA1"/>
    <w:rsid w:val="0094708E"/>
    <w:rsid w:val="00951BF0"/>
    <w:rsid w:val="00961880"/>
    <w:rsid w:val="00994487"/>
    <w:rsid w:val="009C62E1"/>
    <w:rsid w:val="009D7721"/>
    <w:rsid w:val="009F5F00"/>
    <w:rsid w:val="00A26F2D"/>
    <w:rsid w:val="00A47B98"/>
    <w:rsid w:val="00A527E1"/>
    <w:rsid w:val="00A86C19"/>
    <w:rsid w:val="00AC67C6"/>
    <w:rsid w:val="00AD434F"/>
    <w:rsid w:val="00B0308E"/>
    <w:rsid w:val="00B03429"/>
    <w:rsid w:val="00B048BD"/>
    <w:rsid w:val="00B20E3B"/>
    <w:rsid w:val="00B465B8"/>
    <w:rsid w:val="00B676DF"/>
    <w:rsid w:val="00B82573"/>
    <w:rsid w:val="00B83DB9"/>
    <w:rsid w:val="00B8701C"/>
    <w:rsid w:val="00B903B7"/>
    <w:rsid w:val="00B93EFE"/>
    <w:rsid w:val="00BA073C"/>
    <w:rsid w:val="00BC3239"/>
    <w:rsid w:val="00BC7FE0"/>
    <w:rsid w:val="00BD3037"/>
    <w:rsid w:val="00BE3FB1"/>
    <w:rsid w:val="00C00577"/>
    <w:rsid w:val="00C06478"/>
    <w:rsid w:val="00C5004E"/>
    <w:rsid w:val="00C62325"/>
    <w:rsid w:val="00C662EE"/>
    <w:rsid w:val="00C73F79"/>
    <w:rsid w:val="00C814DC"/>
    <w:rsid w:val="00CA005B"/>
    <w:rsid w:val="00D03391"/>
    <w:rsid w:val="00D03791"/>
    <w:rsid w:val="00D208D1"/>
    <w:rsid w:val="00D42A98"/>
    <w:rsid w:val="00D4795D"/>
    <w:rsid w:val="00D51302"/>
    <w:rsid w:val="00D677C5"/>
    <w:rsid w:val="00D73738"/>
    <w:rsid w:val="00D75CCE"/>
    <w:rsid w:val="00D8516D"/>
    <w:rsid w:val="00DA5B4B"/>
    <w:rsid w:val="00DE1F89"/>
    <w:rsid w:val="00DF4E92"/>
    <w:rsid w:val="00E6250C"/>
    <w:rsid w:val="00E65961"/>
    <w:rsid w:val="00E73880"/>
    <w:rsid w:val="00E879CE"/>
    <w:rsid w:val="00E9653A"/>
    <w:rsid w:val="00EC10FC"/>
    <w:rsid w:val="00ED3319"/>
    <w:rsid w:val="00F26B95"/>
    <w:rsid w:val="00FC34C5"/>
    <w:rsid w:val="00FD6815"/>
    <w:rsid w:val="00FF4277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C377C5"/>
  <w15:docId w15:val="{8F963C77-0829-4342-B5DC-66DF1798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B048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8B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048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8BD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4E1D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gw.arizona.edu/compliance/conflict-interest-program/information-university-employees-and-affiliates/conflict-commitmen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licy.arizona.edu/research/institutional-conflict-interest-policy" TargetMode="External"/><Relationship Id="rId17" Type="http://schemas.openxmlformats.org/officeDocument/2006/relationships/hyperlink" Target="https://uavpr.arizona.edu/CO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avpr.arizona.edu/C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licy.arizona.edu/research/individual-conflict-interest-research" TargetMode="External"/><Relationship Id="rId5" Type="http://schemas.openxmlformats.org/officeDocument/2006/relationships/styles" Target="styles.xml"/><Relationship Id="rId15" Type="http://schemas.openxmlformats.org/officeDocument/2006/relationships/hyperlink" Target="https://rgw.arizona.edu/compliance/conflict-interest-program/information-university-employees-and-affiliates/institutional-conflict-interest" TargetMode="External"/><Relationship Id="rId10" Type="http://schemas.openxmlformats.org/officeDocument/2006/relationships/hyperlink" Target="https://policy.arizona.edu/research/conflict-commitment-policy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gw.arizona.edu/compliance/conflict-interest-program/investigato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oi@arizona.edu" TargetMode="External"/><Relationship Id="rId1" Type="http://schemas.openxmlformats.org/officeDocument/2006/relationships/hyperlink" Target="mailto:coi@arizo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5D0575339374DBF6CEA9B2B5E2039" ma:contentTypeVersion="8" ma:contentTypeDescription="Create a new document." ma:contentTypeScope="" ma:versionID="430901a397eed865b656fe5d97d09385">
  <xsd:schema xmlns:xsd="http://www.w3.org/2001/XMLSchema" xmlns:xs="http://www.w3.org/2001/XMLSchema" xmlns:p="http://schemas.microsoft.com/office/2006/metadata/properties" xmlns:ns3="2c605c19-717c-4308-a44a-b1b3f0076109" targetNamespace="http://schemas.microsoft.com/office/2006/metadata/properties" ma:root="true" ma:fieldsID="f6741c0a83b5e2e3fcae5691b32dd753" ns3:_="">
    <xsd:import namespace="2c605c19-717c-4308-a44a-b1b3f00761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05c19-717c-4308-a44a-b1b3f0076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5F527C-D8FB-497B-AEAD-809C78B48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07245A-0F26-4C55-9A2C-2DECFEC00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FCBEE-CB3C-4CCE-8C5A-90D4434D3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05c19-717c-4308-a44a-b1b3f0076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636</Words>
  <Characters>3810</Characters>
  <Application>Microsoft Office Word</Application>
  <DocSecurity>4</DocSecurity>
  <Lines>115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Lefkon, Owen P - (lefkon)</dc:creator>
  <cp:lastModifiedBy>Lopez, Judi - (judithl)</cp:lastModifiedBy>
  <cp:revision>2</cp:revision>
  <dcterms:created xsi:type="dcterms:W3CDTF">2020-03-04T22:27:00Z</dcterms:created>
  <dcterms:modified xsi:type="dcterms:W3CDTF">2020-03-04T22:27:00Z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2020-02-21T00:00:00Z</vt:filetime>
  </property>
  <property fmtid="{D5CDD505-2E9C-101B-9397-08002B2CF9AE}" pid="5" name="ContentTypeId">
    <vt:lpwstr>0x010100E995D0575339374DBF6CEA9B2B5E2039</vt:lpwstr>
  </property>
</Properties>
</file>