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26" w:rsidRDefault="00FE5984" w:rsidP="002A34CC">
      <w:pPr>
        <w:spacing w:after="0" w:line="240" w:lineRule="auto"/>
        <w:jc w:val="center"/>
        <w:rPr>
          <w:rFonts w:ascii="Times New Roman" w:hAnsi="Times New Roman" w:cs="Times New Roman"/>
          <w:b/>
        </w:rPr>
      </w:pPr>
      <w:r>
        <w:rPr>
          <w:rFonts w:ascii="Times New Roman" w:hAnsi="Times New Roman" w:cs="Times New Roman"/>
          <w:b/>
        </w:rPr>
        <w:t>[Investigator or Senior Personnel Name]</w:t>
      </w:r>
    </w:p>
    <w:p w:rsidR="002A34CC" w:rsidRDefault="002A34CC" w:rsidP="002A34CC">
      <w:pPr>
        <w:spacing w:after="0" w:line="240" w:lineRule="auto"/>
        <w:jc w:val="center"/>
        <w:rPr>
          <w:rFonts w:ascii="Times New Roman" w:hAnsi="Times New Roman" w:cs="Times New Roman"/>
        </w:rPr>
      </w:pPr>
      <w:r>
        <w:rPr>
          <w:rFonts w:ascii="Times New Roman" w:hAnsi="Times New Roman" w:cs="Times New Roman"/>
        </w:rPr>
        <w:t>[In Arial 10 or Times New Roman 11 point font; 2 Pages Maximum]</w:t>
      </w:r>
    </w:p>
    <w:p w:rsidR="002A34CC" w:rsidRPr="00191869" w:rsidRDefault="002A34CC" w:rsidP="002A34CC">
      <w:pPr>
        <w:spacing w:after="0" w:line="240" w:lineRule="auto"/>
        <w:jc w:val="center"/>
        <w:rPr>
          <w:rFonts w:ascii="Times New Roman" w:hAnsi="Times New Roman" w:cs="Times New Roman"/>
        </w:rPr>
      </w:pPr>
    </w:p>
    <w:p w:rsidR="006C5B26" w:rsidRDefault="006C5B26" w:rsidP="002A34CC">
      <w:pPr>
        <w:spacing w:after="0" w:line="240" w:lineRule="auto"/>
        <w:rPr>
          <w:rFonts w:ascii="Times New Roman" w:hAnsi="Times New Roman" w:cs="Times New Roman"/>
          <w:b/>
          <w:bCs/>
        </w:rPr>
      </w:pPr>
      <w:bookmarkStart w:id="0" w:name="IIC2fia"/>
      <w:bookmarkEnd w:id="0"/>
      <w:r w:rsidRPr="00191869">
        <w:rPr>
          <w:rFonts w:ascii="Times New Roman" w:hAnsi="Times New Roman" w:cs="Times New Roman"/>
          <w:b/>
          <w:bCs/>
        </w:rPr>
        <w:t>(a) Professional Preparation</w:t>
      </w:r>
    </w:p>
    <w:p w:rsidR="00824EEE" w:rsidRDefault="00824EEE" w:rsidP="002A34CC">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39"/>
        <w:gridCol w:w="1782"/>
        <w:gridCol w:w="2333"/>
      </w:tblGrid>
      <w:tr w:rsidR="00824EEE" w:rsidTr="00C110FC">
        <w:tc>
          <w:tcPr>
            <w:tcW w:w="2790"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Undergraduate Institution</w:t>
            </w:r>
          </w:p>
        </w:tc>
        <w:tc>
          <w:tcPr>
            <w:tcW w:w="2339"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 xml:space="preserve">Location </w:t>
            </w:r>
          </w:p>
        </w:tc>
        <w:tc>
          <w:tcPr>
            <w:tcW w:w="1782"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824EEE" w:rsidTr="00C110FC">
        <w:tc>
          <w:tcPr>
            <w:tcW w:w="2790"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Graduate Institution</w:t>
            </w:r>
          </w:p>
        </w:tc>
        <w:tc>
          <w:tcPr>
            <w:tcW w:w="2339"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824EEE" w:rsidTr="00C110FC">
        <w:tc>
          <w:tcPr>
            <w:tcW w:w="2790"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Postdoctoral Institution</w:t>
            </w:r>
          </w:p>
        </w:tc>
        <w:tc>
          <w:tcPr>
            <w:tcW w:w="2339" w:type="dxa"/>
          </w:tcPr>
          <w:p w:rsidR="00824EEE" w:rsidRPr="00D31850" w:rsidRDefault="00824EEE" w:rsidP="00C110FC">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824EEE" w:rsidRPr="00D31850" w:rsidRDefault="00824EEE" w:rsidP="00C110FC">
            <w:pPr>
              <w:rPr>
                <w:rFonts w:ascii="Times New Roman" w:eastAsia="Times New Roman" w:hAnsi="Times New Roman" w:cs="Times New Roman"/>
                <w:bCs/>
              </w:rPr>
            </w:pPr>
            <w:r>
              <w:rPr>
                <w:rFonts w:ascii="Times New Roman" w:eastAsia="Times New Roman" w:hAnsi="Times New Roman" w:cs="Times New Roman"/>
                <w:bCs/>
              </w:rPr>
              <w:t>Area</w:t>
            </w:r>
            <w:r w:rsidRPr="00D31850">
              <w:rPr>
                <w:rFonts w:ascii="Times New Roman" w:eastAsia="Times New Roman" w:hAnsi="Times New Roman" w:cs="Times New Roman"/>
                <w:bCs/>
              </w:rPr>
              <w:t xml:space="preserve"> </w:t>
            </w:r>
          </w:p>
        </w:tc>
        <w:tc>
          <w:tcPr>
            <w:tcW w:w="2333" w:type="dxa"/>
          </w:tcPr>
          <w:p w:rsidR="00824EEE" w:rsidRPr="00D31850" w:rsidRDefault="00824EEE" w:rsidP="00C110FC">
            <w:pPr>
              <w:rPr>
                <w:rFonts w:ascii="Times New Roman" w:eastAsia="Times New Roman" w:hAnsi="Times New Roman" w:cs="Times New Roman"/>
                <w:bCs/>
              </w:rPr>
            </w:pPr>
            <w:r>
              <w:rPr>
                <w:rFonts w:ascii="Times New Roman" w:eastAsia="Times New Roman" w:hAnsi="Times New Roman" w:cs="Times New Roman"/>
                <w:bCs/>
              </w:rPr>
              <w:t>Inclusive Dates (years)</w:t>
            </w:r>
          </w:p>
          <w:p w:rsidR="00824EEE" w:rsidRPr="00D31850" w:rsidRDefault="00824EEE" w:rsidP="00C110FC">
            <w:pPr>
              <w:rPr>
                <w:rFonts w:ascii="Times New Roman" w:eastAsia="Times New Roman" w:hAnsi="Times New Roman" w:cs="Times New Roman"/>
                <w:bCs/>
              </w:rPr>
            </w:pPr>
          </w:p>
        </w:tc>
      </w:tr>
    </w:tbl>
    <w:p w:rsidR="006C5B26" w:rsidRPr="00191869" w:rsidRDefault="006C5B26" w:rsidP="002A34CC">
      <w:pPr>
        <w:spacing w:after="0" w:line="240" w:lineRule="auto"/>
        <w:rPr>
          <w:rFonts w:ascii="Times New Roman" w:hAnsi="Times New Roman" w:cs="Times New Roman"/>
        </w:rPr>
      </w:pPr>
      <w:bookmarkStart w:id="1" w:name="IIC2fib"/>
      <w:bookmarkEnd w:id="1"/>
      <w:r w:rsidRPr="00191869">
        <w:rPr>
          <w:rFonts w:ascii="Times New Roman" w:hAnsi="Times New Roman" w:cs="Times New Roman"/>
          <w:b/>
          <w:bCs/>
        </w:rPr>
        <w:t>(b) Appointments</w:t>
      </w:r>
    </w:p>
    <w:p w:rsidR="002A34CC" w:rsidRDefault="00824EEE" w:rsidP="002A34CC">
      <w:pPr>
        <w:spacing w:after="0" w:line="240" w:lineRule="auto"/>
        <w:rPr>
          <w:rFonts w:ascii="Times New Roman" w:hAnsi="Times New Roman" w:cs="Times New Roman"/>
        </w:rPr>
      </w:pPr>
      <w:bookmarkStart w:id="2" w:name="IIC2fic"/>
      <w:bookmarkEnd w:id="2"/>
      <w:r>
        <w:rPr>
          <w:rFonts w:ascii="Times New Roman" w:hAnsi="Times New Roman" w:cs="Times New Roman"/>
        </w:rPr>
        <w:t>I</w:t>
      </w:r>
      <w:r w:rsidR="002A34CC" w:rsidRPr="002A34CC">
        <w:rPr>
          <w:rFonts w:ascii="Times New Roman" w:hAnsi="Times New Roman" w:cs="Times New Roman"/>
        </w:rPr>
        <w:t xml:space="preserve">n reverse chronological order, </w:t>
      </w:r>
      <w:r>
        <w:rPr>
          <w:rFonts w:ascii="Times New Roman" w:hAnsi="Times New Roman" w:cs="Times New Roman"/>
        </w:rPr>
        <w:t xml:space="preserve">a list </w:t>
      </w:r>
      <w:r w:rsidR="002A34CC" w:rsidRPr="002A34CC">
        <w:rPr>
          <w:rFonts w:ascii="Times New Roman" w:hAnsi="Times New Roman" w:cs="Times New Roman"/>
        </w:rPr>
        <w:t>of all the individual's academic/professional appointments beginning with the current appointment.</w:t>
      </w:r>
    </w:p>
    <w:p w:rsidR="002A34CC" w:rsidRDefault="002A34CC" w:rsidP="002A34CC">
      <w:pPr>
        <w:spacing w:after="0" w:line="240" w:lineRule="auto"/>
        <w:rPr>
          <w:rFonts w:ascii="Times New Roman" w:hAnsi="Times New Roman" w:cs="Times New Roman"/>
        </w:rPr>
      </w:pPr>
    </w:p>
    <w:p w:rsidR="006C5B26" w:rsidRPr="00824EEE" w:rsidRDefault="006C5B26" w:rsidP="002A34CC">
      <w:pPr>
        <w:spacing w:after="0" w:line="240" w:lineRule="auto"/>
        <w:rPr>
          <w:rFonts w:ascii="Times New Roman" w:hAnsi="Times New Roman" w:cs="Times New Roman"/>
        </w:rPr>
      </w:pPr>
      <w:r w:rsidRPr="00191869">
        <w:rPr>
          <w:rFonts w:ascii="Times New Roman" w:hAnsi="Times New Roman" w:cs="Times New Roman"/>
          <w:b/>
          <w:bCs/>
        </w:rPr>
        <w:t>(c) Products</w:t>
      </w:r>
      <w:r w:rsidR="00824EEE">
        <w:rPr>
          <w:rFonts w:ascii="Times New Roman" w:hAnsi="Times New Roman" w:cs="Times New Roman"/>
          <w:b/>
          <w:bCs/>
        </w:rPr>
        <w:t xml:space="preserve"> </w:t>
      </w:r>
      <w:r w:rsidR="00824EEE">
        <w:rPr>
          <w:rFonts w:ascii="Times New Roman" w:hAnsi="Times New Roman" w:cs="Times New Roman"/>
          <w:bCs/>
        </w:rPr>
        <w:t xml:space="preserve">[this section may be titled </w:t>
      </w:r>
      <w:r w:rsidR="00824EEE" w:rsidRPr="00824EEE">
        <w:rPr>
          <w:rFonts w:ascii="Times New Roman Bold" w:hAnsi="Times New Roman Bold" w:cs="Times New Roman"/>
          <w:b/>
          <w:bCs/>
        </w:rPr>
        <w:t>Publications</w:t>
      </w:r>
      <w:r w:rsidR="00824EEE">
        <w:rPr>
          <w:rFonts w:ascii="Times New Roman" w:hAnsi="Times New Roman" w:cs="Times New Roman"/>
          <w:bCs/>
        </w:rPr>
        <w:t xml:space="preserve"> if only publications are listed]</w:t>
      </w:r>
    </w:p>
    <w:p w:rsidR="00824EEE" w:rsidRDefault="00824EEE" w:rsidP="00824EEE">
      <w:pPr>
        <w:spacing w:after="0" w:line="240" w:lineRule="auto"/>
        <w:rPr>
          <w:rFonts w:ascii="Times New Roman" w:hAnsi="Times New Roman" w:cs="Times New Roman"/>
        </w:rPr>
      </w:pPr>
      <w:r>
        <w:rPr>
          <w:rFonts w:ascii="Times New Roman" w:hAnsi="Times New Roman" w:cs="Times New Roman"/>
        </w:rPr>
        <w:t xml:space="preserve">(i) </w:t>
      </w:r>
      <w:r w:rsidR="002A34CC" w:rsidRPr="002A34CC">
        <w:rPr>
          <w:rFonts w:ascii="Times New Roman" w:hAnsi="Times New Roman" w:cs="Times New Roman"/>
        </w:rPr>
        <w:t>A list of up to five</w:t>
      </w:r>
      <w:r>
        <w:rPr>
          <w:rFonts w:ascii="Times New Roman" w:hAnsi="Times New Roman" w:cs="Times New Roman"/>
        </w:rPr>
        <w:t xml:space="preserve"> (5)</w:t>
      </w:r>
      <w:r w:rsidR="002A34CC" w:rsidRPr="002A34CC">
        <w:rPr>
          <w:rFonts w:ascii="Times New Roman" w:hAnsi="Times New Roman" w:cs="Times New Roman"/>
        </w:rPr>
        <w:t xml:space="preserve"> products most closely relat</w:t>
      </w:r>
      <w:r>
        <w:rPr>
          <w:rFonts w:ascii="Times New Roman" w:hAnsi="Times New Roman" w:cs="Times New Roman"/>
        </w:rPr>
        <w:t>ed to the proposed project</w:t>
      </w:r>
    </w:p>
    <w:p w:rsidR="00824EEE" w:rsidRDefault="002A34CC" w:rsidP="00824EEE">
      <w:pPr>
        <w:spacing w:after="0" w:line="240" w:lineRule="auto"/>
        <w:rPr>
          <w:rFonts w:ascii="Times New Roman" w:hAnsi="Times New Roman" w:cs="Times New Roman"/>
        </w:rPr>
      </w:pPr>
      <w:r w:rsidRPr="002A34CC">
        <w:rPr>
          <w:rFonts w:ascii="Times New Roman" w:hAnsi="Times New Roman" w:cs="Times New Roman"/>
        </w:rPr>
        <w:t xml:space="preserve">(ii) </w:t>
      </w:r>
      <w:r w:rsidR="00824EEE">
        <w:rPr>
          <w:rFonts w:ascii="Times New Roman" w:hAnsi="Times New Roman" w:cs="Times New Roman"/>
        </w:rPr>
        <w:t xml:space="preserve">A list of </w:t>
      </w:r>
      <w:r w:rsidRPr="002A34CC">
        <w:rPr>
          <w:rFonts w:ascii="Times New Roman" w:hAnsi="Times New Roman" w:cs="Times New Roman"/>
        </w:rPr>
        <w:t>up to five</w:t>
      </w:r>
      <w:r w:rsidR="00824EEE">
        <w:rPr>
          <w:rFonts w:ascii="Times New Roman" w:hAnsi="Times New Roman" w:cs="Times New Roman"/>
        </w:rPr>
        <w:t xml:space="preserve"> (5)</w:t>
      </w:r>
      <w:r w:rsidRPr="002A34CC">
        <w:rPr>
          <w:rFonts w:ascii="Times New Roman" w:hAnsi="Times New Roman" w:cs="Times New Roman"/>
        </w:rPr>
        <w:t xml:space="preserve"> other significant products, whether or not r</w:t>
      </w:r>
      <w:r w:rsidR="00824EEE">
        <w:rPr>
          <w:rFonts w:ascii="Times New Roman" w:hAnsi="Times New Roman" w:cs="Times New Roman"/>
        </w:rPr>
        <w:t>elated to the proposed project.</w:t>
      </w:r>
    </w:p>
    <w:p w:rsidR="00824EEE" w:rsidRDefault="00824EEE" w:rsidP="00824EEE">
      <w:pPr>
        <w:spacing w:after="0" w:line="240" w:lineRule="auto"/>
        <w:rPr>
          <w:rFonts w:ascii="Times New Roman" w:hAnsi="Times New Roman" w:cs="Times New Roman"/>
        </w:rPr>
      </w:pPr>
    </w:p>
    <w:p w:rsidR="002A34CC" w:rsidRPr="002A34CC" w:rsidRDefault="002A34CC" w:rsidP="00824EEE">
      <w:pPr>
        <w:spacing w:after="0" w:line="240" w:lineRule="auto"/>
        <w:rPr>
          <w:rFonts w:ascii="Times New Roman" w:hAnsi="Times New Roman" w:cs="Times New Roman"/>
        </w:rPr>
      </w:pPr>
      <w:r w:rsidRPr="002A34CC">
        <w:rPr>
          <w:rFonts w:ascii="Times New Roman" w:hAnsi="Times New Roman" w:cs="Times New Roman"/>
        </w:rPr>
        <w:t>Acceptable products must be citable and accessible including but not limited to publications, data sets, software, patents, and copyrights. Unacceptable products are unpublished documents not yet submitted for publication, invited lectures, and additional lists of products. Only the list of ten will be used in the review of the proposal.</w:t>
      </w:r>
      <w:r w:rsidR="00824EEE">
        <w:rPr>
          <w:rFonts w:ascii="Times New Roman" w:hAnsi="Times New Roman" w:cs="Times New Roman"/>
        </w:rPr>
        <w:t xml:space="preserve"> </w:t>
      </w:r>
      <w:r w:rsidR="00824EEE" w:rsidRPr="00824EEE">
        <w:rPr>
          <w:rFonts w:ascii="Times New Roman" w:hAnsi="Times New Roman" w:cs="Times New Roman"/>
          <w:i/>
        </w:rPr>
        <w:t>[Unpublished documents submitted/accepted for publication are acceptable and should include likely date of publication]</w:t>
      </w:r>
    </w:p>
    <w:p w:rsidR="002A34CC" w:rsidRDefault="002A34CC" w:rsidP="00824EEE">
      <w:pPr>
        <w:spacing w:after="0" w:line="240" w:lineRule="auto"/>
        <w:rPr>
          <w:rFonts w:ascii="Times New Roman" w:hAnsi="Times New Roman" w:cs="Times New Roman"/>
        </w:rPr>
      </w:pPr>
    </w:p>
    <w:p w:rsidR="002A34CC" w:rsidRPr="002A34CC" w:rsidRDefault="002A34CC" w:rsidP="00824EEE">
      <w:pPr>
        <w:spacing w:after="0" w:line="240" w:lineRule="auto"/>
        <w:rPr>
          <w:rFonts w:ascii="Times New Roman" w:hAnsi="Times New Roman" w:cs="Times New Roman"/>
        </w:rPr>
      </w:pPr>
      <w:r w:rsidRPr="002A34CC">
        <w:rPr>
          <w:rFonts w:ascii="Times New Roman" w:hAnsi="Times New Roman" w:cs="Times New Roman"/>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rsidR="002A34CC" w:rsidRPr="00191869" w:rsidRDefault="002A34CC" w:rsidP="002A34CC">
      <w:pPr>
        <w:spacing w:after="0" w:line="240" w:lineRule="auto"/>
        <w:rPr>
          <w:rFonts w:ascii="Times New Roman" w:hAnsi="Times New Roman" w:cs="Times New Roman"/>
        </w:rPr>
      </w:pPr>
    </w:p>
    <w:p w:rsidR="006C5B26" w:rsidRPr="00191869" w:rsidRDefault="006C5B26" w:rsidP="002A34CC">
      <w:pPr>
        <w:spacing w:after="0" w:line="240" w:lineRule="auto"/>
        <w:rPr>
          <w:rFonts w:ascii="Times New Roman" w:hAnsi="Times New Roman" w:cs="Times New Roman"/>
        </w:rPr>
      </w:pPr>
      <w:bookmarkStart w:id="3" w:name="IIC2fid"/>
      <w:bookmarkEnd w:id="3"/>
      <w:r w:rsidRPr="00191869">
        <w:rPr>
          <w:rFonts w:ascii="Times New Roman" w:hAnsi="Times New Roman" w:cs="Times New Roman"/>
          <w:b/>
          <w:bCs/>
        </w:rPr>
        <w:t>(d) Synergistic Activities</w:t>
      </w:r>
    </w:p>
    <w:p w:rsidR="002A34CC" w:rsidRPr="00824EEE" w:rsidRDefault="002A34CC" w:rsidP="00824EEE">
      <w:pPr>
        <w:spacing w:after="0" w:line="240" w:lineRule="auto"/>
        <w:rPr>
          <w:rFonts w:ascii="Times New Roman" w:hAnsi="Times New Roman" w:cs="Times New Roman"/>
        </w:rPr>
      </w:pPr>
      <w:bookmarkStart w:id="4" w:name="IIC2fie"/>
      <w:bookmarkEnd w:id="4"/>
      <w:r w:rsidRPr="00824EEE">
        <w:rPr>
          <w:rFonts w:ascii="Times New Roman" w:hAnsi="Times New Roman" w:cs="Times New Roman"/>
        </w:rPr>
        <w:t xml:space="preserve">A list of up to </w:t>
      </w:r>
      <w:r w:rsidRPr="00824EEE">
        <w:rPr>
          <w:rFonts w:ascii="Times New Roman Bold" w:hAnsi="Times New Roman Bold" w:cs="Times New Roman"/>
          <w:b/>
        </w:rPr>
        <w:t>five examples</w:t>
      </w:r>
      <w:r w:rsidRPr="00824EEE">
        <w:rPr>
          <w:rFonts w:ascii="Times New Roman" w:hAnsi="Times New Roman" w:cs="Times New Roman"/>
        </w:rPr>
        <w:t xml:space="preserve"> that demonstrate the broader impact of the individual’s professional and scholarly activities that focuses on the integration and transfer of knowledge as well as its creation. Examples could include, among others: innovations in teaching and training (e.g., development of curricular materials and pedagogical methods); contributions to the science of learning; development and/or refinement of research tools; computation</w:t>
      </w:r>
      <w:bookmarkStart w:id="5" w:name="_GoBack"/>
      <w:bookmarkEnd w:id="5"/>
      <w:r w:rsidRPr="00824EEE">
        <w:rPr>
          <w:rFonts w:ascii="Times New Roman" w:hAnsi="Times New Roman" w:cs="Times New Roman"/>
        </w:rPr>
        <w:t xml:space="preserve"> methodologies, and algorithms for problem-solving; development of databases to support research and education; broadening the participation of groups underrepresented in </w:t>
      </w:r>
      <w:r w:rsidR="000503E1">
        <w:rPr>
          <w:rFonts w:ascii="Times New Roman" w:hAnsi="Times New Roman" w:cs="Times New Roman"/>
        </w:rPr>
        <w:t>science, mathematics, engineering, and technology</w:t>
      </w:r>
      <w:r w:rsidRPr="00824EEE">
        <w:rPr>
          <w:rFonts w:ascii="Times New Roman" w:hAnsi="Times New Roman" w:cs="Times New Roman"/>
        </w:rPr>
        <w:t>; and service to the scientific and engineering community outside of the individual’s immediate organization.</w:t>
      </w:r>
    </w:p>
    <w:p w:rsidR="002A34CC" w:rsidRDefault="002A34CC" w:rsidP="002A34CC">
      <w:pPr>
        <w:spacing w:after="0" w:line="240" w:lineRule="auto"/>
        <w:rPr>
          <w:rFonts w:ascii="Times New Roman" w:hAnsi="Times New Roman" w:cs="Times New Roman"/>
        </w:rPr>
      </w:pPr>
    </w:p>
    <w:p w:rsidR="006B5E5E" w:rsidRDefault="006B5E5E" w:rsidP="002A34CC">
      <w:pPr>
        <w:spacing w:after="0" w:line="240" w:lineRule="auto"/>
        <w:rPr>
          <w:rFonts w:ascii="Times New Roman" w:hAnsi="Times New Roman" w:cs="Times New Roman"/>
        </w:rPr>
      </w:pPr>
    </w:p>
    <w:p w:rsidR="006B5E5E" w:rsidRDefault="006B5E5E" w:rsidP="002A34CC">
      <w:pPr>
        <w:spacing w:after="0" w:line="240" w:lineRule="auto"/>
        <w:rPr>
          <w:rFonts w:ascii="Times New Roman" w:hAnsi="Times New Roman" w:cs="Times New Roman"/>
        </w:rPr>
      </w:pPr>
    </w:p>
    <w:p w:rsidR="006B5E5E" w:rsidRDefault="006B5E5E" w:rsidP="002A34CC">
      <w:pPr>
        <w:spacing w:after="0" w:line="240" w:lineRule="auto"/>
        <w:rPr>
          <w:rFonts w:ascii="Times New Roman" w:hAnsi="Times New Roman" w:cs="Times New Roman"/>
        </w:rPr>
      </w:pPr>
      <w:r w:rsidRPr="006B5E5E">
        <w:rPr>
          <w:rFonts w:ascii="Times New Roman" w:hAnsi="Times New Roman" w:cs="Times New Roman"/>
          <w:highlight w:val="yellow"/>
        </w:rPr>
        <w:t xml:space="preserve">Full instructions may be found at: </w:t>
      </w:r>
      <w:hyperlink r:id="rId7" w:history="1">
        <w:r w:rsidRPr="006B5E5E">
          <w:rPr>
            <w:rStyle w:val="Hyperlink"/>
            <w:rFonts w:ascii="Times New Roman" w:hAnsi="Times New Roman" w:cs="Times New Roman"/>
            <w:highlight w:val="yellow"/>
          </w:rPr>
          <w:t>https://www.nsf.gov/pubs/policydocs/pappg18_1/pappg_2.jsp#IIC2f</w:t>
        </w:r>
      </w:hyperlink>
      <w:r>
        <w:rPr>
          <w:rFonts w:ascii="Times New Roman" w:hAnsi="Times New Roman" w:cs="Times New Roman"/>
        </w:rPr>
        <w:t xml:space="preserve"> </w:t>
      </w:r>
    </w:p>
    <w:sectPr w:rsidR="006B5E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CC" w:rsidRDefault="002A34CC" w:rsidP="002A34CC">
      <w:pPr>
        <w:spacing w:after="0" w:line="240" w:lineRule="auto"/>
      </w:pPr>
      <w:r>
        <w:separator/>
      </w:r>
    </w:p>
  </w:endnote>
  <w:endnote w:type="continuationSeparator" w:id="0">
    <w:p w:rsidR="002A34CC" w:rsidRDefault="002A34CC" w:rsidP="002A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4000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rsidR="006B5E5E" w:rsidRPr="006B5E5E" w:rsidRDefault="006B5E5E" w:rsidP="006B5E5E">
            <w:pPr>
              <w:pStyle w:val="Footer"/>
              <w:jc w:val="center"/>
              <w:rPr>
                <w:rFonts w:ascii="Times New Roman" w:hAnsi="Times New Roman" w:cs="Times New Roman"/>
              </w:rPr>
            </w:pPr>
            <w:r w:rsidRPr="006B5E5E">
              <w:rPr>
                <w:rFonts w:ascii="Times New Roman" w:hAnsi="Times New Roman" w:cs="Times New Roman"/>
              </w:rPr>
              <w:t xml:space="preserve">Page </w:t>
            </w:r>
            <w:r w:rsidRPr="006B5E5E">
              <w:rPr>
                <w:rFonts w:ascii="Times New Roman" w:hAnsi="Times New Roman" w:cs="Times New Roman"/>
                <w:b/>
                <w:bCs/>
                <w:sz w:val="24"/>
                <w:szCs w:val="24"/>
              </w:rPr>
              <w:fldChar w:fldCharType="begin"/>
            </w:r>
            <w:r w:rsidRPr="006B5E5E">
              <w:rPr>
                <w:rFonts w:ascii="Times New Roman" w:hAnsi="Times New Roman" w:cs="Times New Roman"/>
                <w:b/>
                <w:bCs/>
              </w:rPr>
              <w:instrText xml:space="preserve"> PAGE </w:instrText>
            </w:r>
            <w:r w:rsidRPr="006B5E5E">
              <w:rPr>
                <w:rFonts w:ascii="Times New Roman" w:hAnsi="Times New Roman" w:cs="Times New Roman"/>
                <w:b/>
                <w:bCs/>
                <w:sz w:val="24"/>
                <w:szCs w:val="24"/>
              </w:rPr>
              <w:fldChar w:fldCharType="separate"/>
            </w:r>
            <w:r>
              <w:rPr>
                <w:rFonts w:ascii="Times New Roman" w:hAnsi="Times New Roman" w:cs="Times New Roman"/>
                <w:b/>
                <w:bCs/>
                <w:noProof/>
              </w:rPr>
              <w:t>1</w:t>
            </w:r>
            <w:r w:rsidRPr="006B5E5E">
              <w:rPr>
                <w:rFonts w:ascii="Times New Roman" w:hAnsi="Times New Roman" w:cs="Times New Roman"/>
                <w:b/>
                <w:bCs/>
                <w:sz w:val="24"/>
                <w:szCs w:val="24"/>
              </w:rPr>
              <w:fldChar w:fldCharType="end"/>
            </w:r>
            <w:r w:rsidRPr="006B5E5E">
              <w:rPr>
                <w:rFonts w:ascii="Times New Roman" w:hAnsi="Times New Roman" w:cs="Times New Roman"/>
              </w:rPr>
              <w:t xml:space="preserve"> of </w:t>
            </w:r>
            <w:r w:rsidRPr="006B5E5E">
              <w:rPr>
                <w:rFonts w:ascii="Times New Roman" w:hAnsi="Times New Roman" w:cs="Times New Roman"/>
                <w:b/>
                <w:bCs/>
                <w:sz w:val="24"/>
                <w:szCs w:val="24"/>
              </w:rPr>
              <w:fldChar w:fldCharType="begin"/>
            </w:r>
            <w:r w:rsidRPr="006B5E5E">
              <w:rPr>
                <w:rFonts w:ascii="Times New Roman" w:hAnsi="Times New Roman" w:cs="Times New Roman"/>
                <w:b/>
                <w:bCs/>
              </w:rPr>
              <w:instrText xml:space="preserve"> NUMPAGES  </w:instrText>
            </w:r>
            <w:r w:rsidRPr="006B5E5E">
              <w:rPr>
                <w:rFonts w:ascii="Times New Roman" w:hAnsi="Times New Roman" w:cs="Times New Roman"/>
                <w:b/>
                <w:bCs/>
                <w:sz w:val="24"/>
                <w:szCs w:val="24"/>
              </w:rPr>
              <w:fldChar w:fldCharType="separate"/>
            </w:r>
            <w:r>
              <w:rPr>
                <w:rFonts w:ascii="Times New Roman" w:hAnsi="Times New Roman" w:cs="Times New Roman"/>
                <w:b/>
                <w:bCs/>
                <w:noProof/>
              </w:rPr>
              <w:t>1</w:t>
            </w:r>
            <w:r w:rsidRPr="006B5E5E">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CC" w:rsidRDefault="002A34CC" w:rsidP="002A34CC">
      <w:pPr>
        <w:spacing w:after="0" w:line="240" w:lineRule="auto"/>
      </w:pPr>
      <w:r>
        <w:separator/>
      </w:r>
    </w:p>
  </w:footnote>
  <w:footnote w:type="continuationSeparator" w:id="0">
    <w:p w:rsidR="002A34CC" w:rsidRDefault="002A34CC" w:rsidP="002A3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CC" w:rsidRPr="002A34CC" w:rsidRDefault="002A34CC">
    <w:pPr>
      <w:pStyle w:val="Header"/>
      <w:rPr>
        <w:rFonts w:ascii="Times New Roman" w:hAnsi="Times New Roman" w:cs="Times New Roman"/>
      </w:rPr>
    </w:pPr>
    <w:r w:rsidRPr="002A34CC">
      <w:rPr>
        <w:rFonts w:ascii="Times New Roman" w:hAnsi="Times New Roman" w:cs="Times New Roman"/>
      </w:rPr>
      <w:t>NSF Biograp</w:t>
    </w:r>
    <w:r w:rsidR="00DA2484">
      <w:rPr>
        <w:rFonts w:ascii="Times New Roman" w:hAnsi="Times New Roman" w:cs="Times New Roman"/>
      </w:rPr>
      <w:t>hical Sketch Template for NSF 18</w:t>
    </w:r>
    <w:r w:rsidRPr="002A34CC">
      <w:rPr>
        <w:rFonts w:ascii="Times New Roman" w:hAnsi="Times New Roman" w:cs="Times New Roman"/>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3CBF"/>
    <w:multiLevelType w:val="hybridMultilevel"/>
    <w:tmpl w:val="4D3A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95872"/>
    <w:multiLevelType w:val="multilevel"/>
    <w:tmpl w:val="C5F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07"/>
    <w:rsid w:val="000503E1"/>
    <w:rsid w:val="00191869"/>
    <w:rsid w:val="002A34CC"/>
    <w:rsid w:val="002D0D78"/>
    <w:rsid w:val="004B034A"/>
    <w:rsid w:val="004E35FF"/>
    <w:rsid w:val="005D706C"/>
    <w:rsid w:val="006B5E5E"/>
    <w:rsid w:val="006C5B26"/>
    <w:rsid w:val="00824EEE"/>
    <w:rsid w:val="00CD3CED"/>
    <w:rsid w:val="00D85E07"/>
    <w:rsid w:val="00DA1F29"/>
    <w:rsid w:val="00DA2484"/>
    <w:rsid w:val="00DD5AF2"/>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507D7-769F-4AF6-BA83-C87FE24D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B26"/>
    <w:rPr>
      <w:color w:val="0000FF" w:themeColor="hyperlink"/>
      <w:u w:val="single"/>
    </w:rPr>
  </w:style>
  <w:style w:type="paragraph" w:styleId="ListParagraph">
    <w:name w:val="List Paragraph"/>
    <w:basedOn w:val="Normal"/>
    <w:uiPriority w:val="34"/>
    <w:qFormat/>
    <w:rsid w:val="002A34CC"/>
    <w:pPr>
      <w:ind w:left="720"/>
      <w:contextualSpacing/>
    </w:pPr>
  </w:style>
  <w:style w:type="paragraph" w:styleId="Header">
    <w:name w:val="header"/>
    <w:basedOn w:val="Normal"/>
    <w:link w:val="HeaderChar"/>
    <w:uiPriority w:val="99"/>
    <w:unhideWhenUsed/>
    <w:rsid w:val="002A3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CC"/>
  </w:style>
  <w:style w:type="paragraph" w:styleId="Footer">
    <w:name w:val="footer"/>
    <w:basedOn w:val="Normal"/>
    <w:link w:val="FooterChar"/>
    <w:uiPriority w:val="99"/>
    <w:unhideWhenUsed/>
    <w:rsid w:val="002A3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CC"/>
  </w:style>
  <w:style w:type="table" w:styleId="TableGrid">
    <w:name w:val="Table Grid"/>
    <w:basedOn w:val="TableNormal"/>
    <w:uiPriority w:val="59"/>
    <w:rsid w:val="00824EE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43981">
      <w:bodyDiv w:val="1"/>
      <w:marLeft w:val="0"/>
      <w:marRight w:val="0"/>
      <w:marTop w:val="0"/>
      <w:marBottom w:val="0"/>
      <w:divBdr>
        <w:top w:val="none" w:sz="0" w:space="0" w:color="auto"/>
        <w:left w:val="none" w:sz="0" w:space="0" w:color="auto"/>
        <w:bottom w:val="none" w:sz="0" w:space="0" w:color="auto"/>
        <w:right w:val="none" w:sz="0" w:space="0" w:color="auto"/>
      </w:divBdr>
    </w:div>
    <w:div w:id="724447563">
      <w:bodyDiv w:val="1"/>
      <w:marLeft w:val="0"/>
      <w:marRight w:val="0"/>
      <w:marTop w:val="0"/>
      <w:marBottom w:val="0"/>
      <w:divBdr>
        <w:top w:val="none" w:sz="0" w:space="0" w:color="auto"/>
        <w:left w:val="none" w:sz="0" w:space="0" w:color="auto"/>
        <w:bottom w:val="none" w:sz="0" w:space="0" w:color="auto"/>
        <w:right w:val="none" w:sz="0" w:space="0" w:color="auto"/>
      </w:divBdr>
    </w:div>
    <w:div w:id="140857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sf.gov/pubs/policydocs/pappg18_1/pappg_2.jsp#IIC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Julie E - (julie)</dc:creator>
  <cp:lastModifiedBy>Patten, Kim J - (kjpatten)</cp:lastModifiedBy>
  <cp:revision>2</cp:revision>
  <dcterms:created xsi:type="dcterms:W3CDTF">2018-02-10T00:29:00Z</dcterms:created>
  <dcterms:modified xsi:type="dcterms:W3CDTF">2018-02-10T00:29:00Z</dcterms:modified>
</cp:coreProperties>
</file>